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2D7" w:rsidRDefault="00C322D7">
      <w:pPr>
        <w:pStyle w:val="ConsPlusTitlePage"/>
      </w:pPr>
      <w:bookmarkStart w:id="0" w:name="_GoBack"/>
      <w:bookmarkEnd w:id="0"/>
      <w:r>
        <w:br/>
      </w:r>
    </w:p>
    <w:p w:rsidR="00C322D7" w:rsidRDefault="00C322D7">
      <w:pPr>
        <w:pStyle w:val="ConsPlusNormal"/>
        <w:jc w:val="both"/>
        <w:outlineLvl w:val="0"/>
      </w:pPr>
    </w:p>
    <w:p w:rsidR="00C322D7" w:rsidRDefault="00C322D7">
      <w:pPr>
        <w:pStyle w:val="ConsPlusTitle"/>
        <w:jc w:val="center"/>
      </w:pPr>
      <w:r>
        <w:t>СУБЪЕКТЫ РФ, СНИЗИВШИЕ МИНИМАЛЬНЫЙ ПРЕДЕЛЬНЫЙ СРОК</w:t>
      </w:r>
    </w:p>
    <w:p w:rsidR="00C322D7" w:rsidRDefault="00C322D7">
      <w:pPr>
        <w:pStyle w:val="ConsPlusTitle"/>
        <w:jc w:val="center"/>
      </w:pPr>
      <w:r>
        <w:t>ВЛАДЕНИЯ НЕДВИЖИМОСТЬЮ ДЛЯ ОСВОБОЖДЕНИЯ ОТ НДФЛ ПРИ ЕЕ ПРОДАЖЕ</w:t>
      </w:r>
    </w:p>
    <w:p w:rsidR="00C322D7" w:rsidRDefault="00C322D7">
      <w:pPr>
        <w:pStyle w:val="ConsPlusNormal"/>
        <w:jc w:val="both"/>
      </w:pPr>
    </w:p>
    <w:p w:rsidR="00C322D7" w:rsidRDefault="00C322D7">
      <w:pPr>
        <w:pStyle w:val="ConsPlusNormal"/>
        <w:ind w:firstLine="540"/>
        <w:jc w:val="both"/>
      </w:pPr>
      <w:r>
        <w:t>Субъекты РФ вправе уменьшать вплоть до нуля для всех или отдельных категорий налогоплательщиков и (или) объектов недвижимого имущества минимальный предельный срок владения объектами недвижимого имущества для целей освобождения от НДФЛ доходов при их продаже (</w:t>
      </w:r>
      <w:proofErr w:type="spellStart"/>
      <w:r>
        <w:t>пп</w:t>
      </w:r>
      <w:proofErr w:type="spellEnd"/>
      <w:r>
        <w:t>. 1 п. 6 ст. 217.1 НК РФ).</w:t>
      </w:r>
    </w:p>
    <w:p w:rsidR="00C322D7" w:rsidRDefault="00C322D7">
      <w:pPr>
        <w:pStyle w:val="ConsPlusNormal"/>
        <w:spacing w:before="200"/>
        <w:ind w:firstLine="540"/>
        <w:jc w:val="both"/>
      </w:pPr>
      <w:r>
        <w:t>В Справочном материале представлена информация о субъектах РФ, принявших соответствующие законы.</w:t>
      </w:r>
    </w:p>
    <w:p w:rsidR="00C322D7" w:rsidRDefault="00C322D7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4"/>
        <w:gridCol w:w="2536"/>
        <w:gridCol w:w="3093"/>
        <w:gridCol w:w="4825"/>
        <w:gridCol w:w="2908"/>
      </w:tblGrid>
      <w:tr w:rsidR="00C322D7">
        <w:tc>
          <w:tcPr>
            <w:tcW w:w="2268" w:type="dxa"/>
          </w:tcPr>
          <w:p w:rsidR="00C322D7" w:rsidRDefault="00C322D7">
            <w:pPr>
              <w:pStyle w:val="ConsPlusNormal"/>
              <w:jc w:val="center"/>
            </w:pPr>
            <w:r>
              <w:t>Субъект РФ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Минимальный предельный срок владения объектом недвижимости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  <w:jc w:val="center"/>
            </w:pPr>
            <w:r>
              <w:t>Категории налогоплательщиков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  <w:jc w:val="center"/>
            </w:pPr>
            <w:r>
              <w:t>Объекты недвижимого имущества &lt;*&gt;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  <w:jc w:val="center"/>
            </w:pPr>
            <w:r>
              <w:t>Основание</w:t>
            </w:r>
          </w:p>
        </w:tc>
      </w:tr>
      <w:tr w:rsidR="00C322D7">
        <w:tc>
          <w:tcPr>
            <w:tcW w:w="2268" w:type="dxa"/>
            <w:vMerge w:val="restart"/>
          </w:tcPr>
          <w:p w:rsidR="00C322D7" w:rsidRDefault="00C322D7">
            <w:pPr>
              <w:pStyle w:val="ConsPlusNormal"/>
            </w:pPr>
            <w:r>
              <w:t>Республика Алтай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01.01.2016, за исключением нижеуказанных</w:t>
            </w:r>
          </w:p>
        </w:tc>
        <w:tc>
          <w:tcPr>
            <w:tcW w:w="2665" w:type="dxa"/>
            <w:vMerge w:val="restart"/>
          </w:tcPr>
          <w:p w:rsidR="00C322D7" w:rsidRDefault="00C322D7">
            <w:pPr>
              <w:pStyle w:val="ConsPlusNormal"/>
            </w:pPr>
            <w:r>
              <w:t>Закон Республики Алтай от 04.07.2022 N 47-РЗ</w:t>
            </w:r>
          </w:p>
        </w:tc>
      </w:tr>
      <w:tr w:rsidR="00C322D7"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01.01.2023 жилые помещения, предназначенные для последующего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Карачаево-</w:t>
            </w:r>
          </w:p>
          <w:p w:rsidR="00C322D7" w:rsidRDefault="00C322D7">
            <w:pPr>
              <w:pStyle w:val="ConsPlusNormal"/>
            </w:pPr>
            <w:r>
              <w:t>Черкесская Республика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01.01.2021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Карачаево-Черкесской Республики от 24.06.2021 N 35-РЗ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Республика Крым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Зарегистрированные на момент государственной регистрации перехода права собственности от продавца к покупателю на территории Республики Крым при продаже органам местного самоуправления объектов недвижимого имущества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Недвижимое имущество (квартира, жилой дом, комната), предназначенное для последующего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Республики Крым от 27.10.2023 N 473-ЗРК/2023</w:t>
            </w:r>
          </w:p>
        </w:tc>
      </w:tr>
      <w:tr w:rsidR="00C322D7">
        <w:tc>
          <w:tcPr>
            <w:tcW w:w="2268" w:type="dxa"/>
            <w:vMerge w:val="restart"/>
          </w:tcPr>
          <w:p w:rsidR="00C322D7" w:rsidRDefault="00C322D7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2835" w:type="dxa"/>
            <w:vMerge w:val="restart"/>
          </w:tcPr>
          <w:p w:rsidR="00C322D7" w:rsidRDefault="00C322D7">
            <w:pPr>
              <w:pStyle w:val="ConsPlusNormal"/>
            </w:pPr>
            <w:r>
              <w:t>Все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помещения:</w:t>
            </w:r>
          </w:p>
          <w:p w:rsidR="00C322D7" w:rsidRDefault="00C322D7">
            <w:pPr>
              <w:pStyle w:val="ConsPlusNormal"/>
            </w:pPr>
            <w:r>
              <w:t>1) предназначенные для формирования специализированного жилищного фонда для детей-</w:t>
            </w:r>
            <w:r>
              <w:lastRenderedPageBreak/>
              <w:t>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C322D7" w:rsidRDefault="00C322D7">
            <w:pPr>
              <w:pStyle w:val="ConsPlusNormal"/>
            </w:pPr>
            <w:r>
              <w:t>2) предназначенные для переселения граждан, проживающих в жилых помещениях, признанных непригодными для проживания, и (или) в жилых помещениях в многоквартирных домах, признанных аварийными и подлежащими сносу или реконструкции</w:t>
            </w:r>
          </w:p>
        </w:tc>
        <w:tc>
          <w:tcPr>
            <w:tcW w:w="2665" w:type="dxa"/>
            <w:vMerge w:val="restart"/>
          </w:tcPr>
          <w:p w:rsidR="00C322D7" w:rsidRDefault="00C322D7">
            <w:pPr>
              <w:pStyle w:val="ConsPlusNormal"/>
            </w:pPr>
            <w:r>
              <w:lastRenderedPageBreak/>
              <w:t>Закон Республики Саха (Якутия) от 07.11.2013 1231-З N 17-V</w:t>
            </w:r>
          </w:p>
        </w:tc>
      </w:tr>
      <w:tr w:rsidR="00C322D7"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В остальных случаях, при условии приобретения в собственность после 01.01.2016</w:t>
            </w:r>
          </w:p>
        </w:tc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месяц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РФ, зарегистрированные по месту жительства (месту пребывания) на территории Забайкальского края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помещения:</w:t>
            </w:r>
          </w:p>
          <w:p w:rsidR="00C322D7" w:rsidRDefault="00C322D7">
            <w:pPr>
              <w:pStyle w:val="ConsPlusNormal"/>
            </w:pPr>
            <w:r>
              <w:t>1) предназначенные для формирования специализированного жилищного фонда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C322D7" w:rsidRDefault="00C322D7">
            <w:pPr>
              <w:pStyle w:val="ConsPlusNormal"/>
            </w:pPr>
            <w:r>
              <w:t>2) предназначенные для переселения граждан, проживающих в жилых помещениях, признанных непригодными для проживания, и (или) в жилых помещениях в многоквартирных домах, признанных аварийными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Забайкальского края от 10.11.2023 N 2251-ЗЗК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Камчатский край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Все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помещения, предназначенные для последующего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Камчатского края от 26.11.2021 N 6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01.01.2016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Ставропольского края от 09.03.2016 N 22-кз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Амурская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01.01.2016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Амурской области от 08.09.2021 N 802-ОЗ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01.01.2022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Астраханской области от 15.02.2022 N 7/2022-ОЗ</w:t>
            </w:r>
          </w:p>
        </w:tc>
      </w:tr>
      <w:tr w:rsidR="00C322D7">
        <w:tc>
          <w:tcPr>
            <w:tcW w:w="2268" w:type="dxa"/>
            <w:vMerge w:val="restart"/>
          </w:tcPr>
          <w:p w:rsidR="00C322D7" w:rsidRDefault="00C322D7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 xml:space="preserve">Налоговые резиденты РФ, </w:t>
            </w:r>
            <w:r>
              <w:lastRenderedPageBreak/>
              <w:t>зарегистрированные по месту жительства (месту пребывания) на территории Иркутской области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lastRenderedPageBreak/>
              <w:t xml:space="preserve">Приобретенные в собственность после 01.01.2016, за </w:t>
            </w:r>
            <w:r>
              <w:lastRenderedPageBreak/>
              <w:t>исключением нижеуказанных</w:t>
            </w:r>
          </w:p>
        </w:tc>
        <w:tc>
          <w:tcPr>
            <w:tcW w:w="2665" w:type="dxa"/>
            <w:vMerge w:val="restart"/>
          </w:tcPr>
          <w:p w:rsidR="00C322D7" w:rsidRDefault="00C322D7">
            <w:pPr>
              <w:pStyle w:val="ConsPlusNormal"/>
            </w:pPr>
            <w:r>
              <w:lastRenderedPageBreak/>
              <w:t xml:space="preserve">Закон Иркутской области от </w:t>
            </w:r>
            <w:r>
              <w:lastRenderedPageBreak/>
              <w:t>28.04.2020 N 40-ОЗ</w:t>
            </w:r>
          </w:p>
        </w:tc>
      </w:tr>
      <w:tr w:rsidR="00C322D7"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РФ, зарегистрированные по месту жительства (месту пребывания) на территории Иркутской области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помещения, предназначенные для формирования специализированного жилищного фонда Иркутской области для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0" w:type="auto"/>
            <w:vMerge/>
          </w:tcPr>
          <w:p w:rsidR="00C322D7" w:rsidRDefault="00C322D7">
            <w:pPr>
              <w:pStyle w:val="ConsPlusNormal"/>
            </w:pP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РФ, зарегистрированные по месту жительства (месту пребывания) на территории Кемеровской области - Кузбасса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помещения, расположенные на территории Кемеровской области - Кузбасса, предназначенные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Кемеровской области - Кузбасса от 25.04.2024 N 39-ОЗ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Объекты, находящиеся в собственности налогоплательщика на дату продажи 3 года и более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Магаданской области от 27.11.2020 N 2532-ОЗ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Омская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Зарегистрированные по месту жительства на территории Омской области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помещения, предназначенные для последующего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Омской области от 31.01.2022 N 2464-ОЗ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Севастополь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01.01.2018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города Севастополя от 17.11.2020 N 610-ЗС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Все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помещения, если одновременно соблюдаются следующие условия:</w:t>
            </w:r>
          </w:p>
          <w:p w:rsidR="00C322D7" w:rsidRDefault="00C322D7">
            <w:pPr>
              <w:pStyle w:val="ConsPlusNormal"/>
            </w:pPr>
            <w:r>
              <w:t>1) доли в праве собственности на жилое помещение определены по соглашению при использовании средств (части средств) материнского (семейного) капитала;</w:t>
            </w:r>
          </w:p>
          <w:p w:rsidR="00C322D7" w:rsidRDefault="00C322D7">
            <w:pPr>
              <w:pStyle w:val="ConsPlusNormal"/>
            </w:pPr>
            <w:r>
              <w:t xml:space="preserve">2) до определения долей в праве собственности на жилое помещение по соглашению при использовании средств (части средств) материнского (семейного) капитала, указанное жилое помещение находилось в собственности лица, получившего государственный </w:t>
            </w:r>
            <w:r>
              <w:lastRenderedPageBreak/>
              <w:t>сертификат на материнский (семейный) капитал, и (или) его супруга (супруги) не менее 5 лет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lastRenderedPageBreak/>
              <w:t>Областной закон Ростовской области от 10.05.2012 N 843-ЗС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lastRenderedPageBreak/>
              <w:t>Сахалинская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РФ, зарегистрированные по месту жительства (месту пребывания) на территории Сахалинской области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помещения, предназначенные для формирования специализированного жилищного фонда для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Сахалинской области от 25.12.2023 N 144-ЗО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Томская область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месяц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РФ, состоящие на учете в налоговом органе по месту жительства (месту пребывания) на территории Томской области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помещения:</w:t>
            </w:r>
          </w:p>
          <w:p w:rsidR="00C322D7" w:rsidRDefault="00C322D7">
            <w:pPr>
              <w:pStyle w:val="ConsPlusNormal"/>
            </w:pPr>
            <w:r>
              <w:t>1) предназначенные для формирования специализированного жилищного фонда или специализированного жилищного фонда муниципальных образований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C322D7" w:rsidRDefault="00C322D7">
            <w:pPr>
              <w:pStyle w:val="ConsPlusNormal"/>
            </w:pPr>
            <w:r>
              <w:t xml:space="preserve">2) предназначенные для переселения граждан, у которых жилые помещения, расположенные на территории Томской области, стали непригодными для проживания, в </w:t>
            </w:r>
            <w:proofErr w:type="spellStart"/>
            <w:r>
              <w:t>т.ч</w:t>
            </w:r>
            <w:proofErr w:type="spellEnd"/>
            <w:r>
              <w:t>. в результате признания многоквартирного дома аварийным и подлежащим сносу или реконструкции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Томской области от 15.07.2024 N 59-ОЗ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3 года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Налоговые резиденты РФ, зарегистрированные по месту жительства на территории Ханты-Мансийского автономного округа - Югры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Приобретенные в собственность после 01.01.2016 жилые помещения, расположенные на территории Ханты-Мансийского автономного округа - Югры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t>Закон Ханты-Мансийского автономного округа - Югры от 27.09.2015 N 70-оз &lt;**&gt;</w:t>
            </w:r>
          </w:p>
        </w:tc>
      </w:tr>
      <w:tr w:rsidR="00C322D7">
        <w:tc>
          <w:tcPr>
            <w:tcW w:w="2268" w:type="dxa"/>
          </w:tcPr>
          <w:p w:rsidR="00C322D7" w:rsidRDefault="00C322D7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324" w:type="dxa"/>
          </w:tcPr>
          <w:p w:rsidR="00C322D7" w:rsidRDefault="00C322D7">
            <w:pPr>
              <w:pStyle w:val="ConsPlusNormal"/>
              <w:jc w:val="center"/>
            </w:pPr>
            <w:r>
              <w:t>1 месяц</w:t>
            </w:r>
          </w:p>
        </w:tc>
        <w:tc>
          <w:tcPr>
            <w:tcW w:w="2835" w:type="dxa"/>
          </w:tcPr>
          <w:p w:rsidR="00C322D7" w:rsidRDefault="00C322D7">
            <w:pPr>
              <w:pStyle w:val="ConsPlusNormal"/>
            </w:pPr>
            <w:r>
              <w:t>Все</w:t>
            </w:r>
          </w:p>
        </w:tc>
        <w:tc>
          <w:tcPr>
            <w:tcW w:w="4422" w:type="dxa"/>
          </w:tcPr>
          <w:p w:rsidR="00C322D7" w:rsidRDefault="00C322D7">
            <w:pPr>
              <w:pStyle w:val="ConsPlusNormal"/>
            </w:pPr>
            <w:r>
              <w:t>Жилые помещения:</w:t>
            </w:r>
          </w:p>
          <w:p w:rsidR="00C322D7" w:rsidRDefault="00C322D7">
            <w:pPr>
              <w:pStyle w:val="ConsPlusNormal"/>
            </w:pPr>
            <w:r>
              <w:t>1) предназначенные для последующего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помещениями;</w:t>
            </w:r>
          </w:p>
          <w:p w:rsidR="00C322D7" w:rsidRDefault="00C322D7">
            <w:pPr>
              <w:pStyle w:val="ConsPlusNormal"/>
            </w:pPr>
            <w:r>
              <w:t xml:space="preserve">2) проданные лицам из числа детей-сирот и детей, оставшихся без попечения родителей, лицам, которые относились к категории детей-сирот и детей, оставшихся без попечения родителей, лиц из числа </w:t>
            </w:r>
            <w:r>
              <w:lastRenderedPageBreak/>
              <w:t>детей-сирот и детей, оставшихся без попечения родителей, и достигли возраста 23 лет, которые приобрели это жилое помещение с использованием единовременной социальной выплаты</w:t>
            </w:r>
          </w:p>
        </w:tc>
        <w:tc>
          <w:tcPr>
            <w:tcW w:w="2665" w:type="dxa"/>
          </w:tcPr>
          <w:p w:rsidR="00C322D7" w:rsidRDefault="00C322D7">
            <w:pPr>
              <w:pStyle w:val="ConsPlusNormal"/>
            </w:pPr>
            <w:r>
              <w:lastRenderedPageBreak/>
              <w:t>Закон Чукотского автономного округа от 18.05.2015 N 47-ОЗ</w:t>
            </w:r>
          </w:p>
        </w:tc>
      </w:tr>
    </w:tbl>
    <w:p w:rsidR="00C322D7" w:rsidRDefault="00C322D7">
      <w:pPr>
        <w:pStyle w:val="ConsPlusNormal"/>
        <w:jc w:val="both"/>
      </w:pPr>
    </w:p>
    <w:p w:rsidR="00C322D7" w:rsidRDefault="00C322D7">
      <w:pPr>
        <w:pStyle w:val="ConsPlusNormal"/>
        <w:ind w:firstLine="540"/>
        <w:jc w:val="both"/>
      </w:pPr>
      <w:r>
        <w:t>--------------------------------</w:t>
      </w:r>
    </w:p>
    <w:p w:rsidR="00C322D7" w:rsidRDefault="00C322D7">
      <w:pPr>
        <w:pStyle w:val="ConsPlusNormal"/>
        <w:spacing w:before="200"/>
        <w:ind w:firstLine="540"/>
        <w:jc w:val="both"/>
      </w:pPr>
      <w:bookmarkStart w:id="1" w:name="P128"/>
      <w:bookmarkEnd w:id="1"/>
      <w:r>
        <w:t>&lt;*&gt; Согласно п. 3 ст. 4 Федерального закона от 29.11.2014 N 382-ФЗ положения ст. 217.1 НК РФ применяются в отношении объектов недвижимого имущества, приобретенных в собственность после 01.01.2016. Законом субъекта РФ, устанавливающим льготу, может быть предусмотрен более поздний срок приобретения и/или другие особенности в отношении объектов недвижимого имущества, к которым она применяется.</w:t>
      </w:r>
    </w:p>
    <w:p w:rsidR="00C322D7" w:rsidRDefault="00C322D7">
      <w:pPr>
        <w:pStyle w:val="ConsPlusNormal"/>
        <w:spacing w:before="200"/>
        <w:ind w:firstLine="540"/>
        <w:jc w:val="both"/>
      </w:pPr>
      <w:bookmarkStart w:id="2" w:name="P129"/>
      <w:bookmarkEnd w:id="2"/>
      <w:r>
        <w:t>&lt;**&gt; До 01.01.2023 Закон Ханты-Мансийского автономного округа - Югры от 27.09.2015 N 70-оз применялся в отношении объектов недвижимого имущества, находившихся в собственности налогоплательщиков, в целях освобождения от налогообложения доходов физических лиц, полученных от продажи таких объектов.</w:t>
      </w:r>
    </w:p>
    <w:p w:rsidR="00C322D7" w:rsidRDefault="00C322D7">
      <w:pPr>
        <w:pStyle w:val="ConsPlusNormal"/>
        <w:jc w:val="both"/>
      </w:pPr>
    </w:p>
    <w:p w:rsidR="00C322D7" w:rsidRDefault="00C322D7">
      <w:pPr>
        <w:pStyle w:val="ConsPlusNormal"/>
        <w:jc w:val="both"/>
      </w:pPr>
    </w:p>
    <w:p w:rsidR="00C322D7" w:rsidRDefault="00C322D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1674" w:rsidRDefault="008F1674"/>
    <w:sectPr w:rsidR="008F1674" w:rsidSect="00C4298F">
      <w:pgSz w:w="16838" w:h="11906" w:orient="landscape" w:code="9"/>
      <w:pgMar w:top="851" w:right="567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D7"/>
    <w:rsid w:val="005D501E"/>
    <w:rsid w:val="00772ABB"/>
    <w:rsid w:val="008F1674"/>
    <w:rsid w:val="00A800AE"/>
    <w:rsid w:val="00C322D7"/>
    <w:rsid w:val="00E5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DF410-B75A-443D-B5D0-AA39ED52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2D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0"/>
      <w:szCs w:val="22"/>
      <w:lang w:eastAsia="ru-RU"/>
    </w:rPr>
  </w:style>
  <w:style w:type="paragraph" w:customStyle="1" w:styleId="ConsPlusTitle">
    <w:name w:val="ConsPlusTitle"/>
    <w:rsid w:val="00C322D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0"/>
      <w:szCs w:val="22"/>
      <w:lang w:eastAsia="ru-RU"/>
    </w:rPr>
  </w:style>
  <w:style w:type="paragraph" w:customStyle="1" w:styleId="ConsPlusTitlePage">
    <w:name w:val="ConsPlusTitlePage"/>
    <w:rsid w:val="00C322D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2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2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2025-02-27T08:33:00Z</cp:lastPrinted>
  <dcterms:created xsi:type="dcterms:W3CDTF">2025-02-27T08:32:00Z</dcterms:created>
  <dcterms:modified xsi:type="dcterms:W3CDTF">2025-02-27T08:34:00Z</dcterms:modified>
</cp:coreProperties>
</file>