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162" w:rsidRDefault="004E6162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E616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6162" w:rsidRDefault="007370FF">
            <w:pPr>
              <w:pStyle w:val="ConsPlusNormal"/>
              <w:jc w:val="right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 xml:space="preserve"> | Готовое решение | </w:t>
            </w:r>
            <w:r>
              <w:rPr>
                <w:b/>
                <w:color w:val="392C69"/>
              </w:rPr>
              <w:t>Актуально на 25.05.2023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</w:tr>
    </w:tbl>
    <w:p w:rsidR="004E6162" w:rsidRDefault="007370FF">
      <w:pPr>
        <w:pStyle w:val="ConsPlusNormal"/>
        <w:spacing w:before="460"/>
      </w:pPr>
      <w:r>
        <w:rPr>
          <w:b/>
          <w:sz w:val="36"/>
        </w:rPr>
        <w:t>Образец заполнения учреждением платежного поручения на уплату единого налогового платежа</w:t>
      </w:r>
    </w:p>
    <w:p w:rsidR="004E6162" w:rsidRDefault="007370FF">
      <w:pPr>
        <w:pStyle w:val="ConsPlusNormal"/>
        <w:spacing w:before="200"/>
        <w:jc w:val="both"/>
      </w:pPr>
      <w:r>
        <w:t xml:space="preserve">Применимые нормы: </w:t>
      </w:r>
      <w:hyperlink r:id="rId6" w:tooltip="&quot;Налоговый кодекс Российской Федерации (часть первая)&quot; от 31.07.1998 N 146-ФЗ (ред. от 18.03.2023) (с изм. и доп., вступ. в силу с 18.05.2023) {КонсультантПлюс}">
        <w:r>
          <w:rPr>
            <w:color w:val="0000FF"/>
          </w:rPr>
          <w:t>ст. 45</w:t>
        </w:r>
      </w:hyperlink>
      <w:r>
        <w:t xml:space="preserve"> НК РФ, </w:t>
      </w:r>
      <w:hyperlink r:id="rId7" w:tooltip="Распоряжение Правительства РФ от 10.06.2022 N 1538-р &lt;О внесении изменений в Распоряжение Правительства РФ от 16.09.2021 N 2582-р&gt;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РФ от 10.06.2022 N 1538-р</w:t>
      </w:r>
    </w:p>
    <w:p w:rsidR="004E6162" w:rsidRDefault="00BC2A1A">
      <w:pPr>
        <w:pStyle w:val="ConsPlusNormal"/>
        <w:spacing w:before="200"/>
        <w:jc w:val="both"/>
      </w:pPr>
      <w:hyperlink r:id="rId8" w:tooltip="Положение Банка России от 29.06.2021 N 762-П (ред. от 25.03.2022) &quot;О правилах осуществления перевода денежных средств&quot; (Зарегистрировано в Минюсте России 25.08.2021 N 64765) {КонсультантПлюс}">
        <w:r w:rsidR="007370FF">
          <w:rPr>
            <w:color w:val="0000FF"/>
          </w:rPr>
          <w:t>Форма</w:t>
        </w:r>
      </w:hyperlink>
      <w:r w:rsidR="007370FF">
        <w:t xml:space="preserve"> платежного поручения приведена в Приложении 2 к Положению Банка России от 29.06.2021 N 762-П. </w:t>
      </w:r>
      <w:proofErr w:type="gramStart"/>
      <w:r w:rsidR="007370FF">
        <w:t xml:space="preserve">Заполняйте ее по Правилам, которые установлены в </w:t>
      </w:r>
      <w:hyperlink r:id="rId9" w:tooltip="Приказ Минфина России от 12.11.2013 N 107н (ред. от 30.12.2022) &quot;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&quot; (вместе с &quot;Правилами указания информаци">
        <w:r w:rsidR="007370FF">
          <w:rPr>
            <w:color w:val="0000FF"/>
          </w:rPr>
          <w:t xml:space="preserve">Приложениях N </w:t>
        </w:r>
        <w:proofErr w:type="spellStart"/>
        <w:r w:rsidR="007370FF">
          <w:rPr>
            <w:color w:val="0000FF"/>
          </w:rPr>
          <w:t>N</w:t>
        </w:r>
        <w:proofErr w:type="spellEnd"/>
        <w:r w:rsidR="007370FF">
          <w:rPr>
            <w:color w:val="0000FF"/>
          </w:rPr>
          <w:t xml:space="preserve"> 2</w:t>
        </w:r>
      </w:hyperlink>
      <w:r w:rsidR="007370FF">
        <w:t xml:space="preserve">, </w:t>
      </w:r>
      <w:hyperlink r:id="rId10" w:tooltip="Приказ Минфина России от 12.11.2013 N 107н (ред. от 30.12.2022) &quot;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&quot; (вместе с &quot;Правилами указания информаци">
        <w:r w:rsidR="007370FF">
          <w:rPr>
            <w:color w:val="0000FF"/>
          </w:rPr>
          <w:t>5</w:t>
        </w:r>
      </w:hyperlink>
      <w:r w:rsidR="007370FF">
        <w:t xml:space="preserve"> к Приказу Минфина России от 12.11.2013 N 107н, </w:t>
      </w:r>
      <w:hyperlink r:id="rId11" w:tooltip="Положение Банка России от 29.06.2021 N 762-П (ред. от 25.03.2022) &quot;О правилах осуществления перевода денежных средств&quot; (Зарегистрировано в Минюсте России 25.08.2021 N 64765) {КонсультантПлюс}">
        <w:r w:rsidR="007370FF">
          <w:rPr>
            <w:color w:val="0000FF"/>
          </w:rPr>
          <w:t>Приложении 1</w:t>
        </w:r>
      </w:hyperlink>
      <w:r w:rsidR="007370FF">
        <w:t xml:space="preserve"> к Положению Банка России от 29.06.2021 N 762-П, с учетом рекомендованного </w:t>
      </w:r>
      <w:hyperlink r:id="rId12" w:tooltip="&lt;Письмо&gt; ФНС России от 30.12.2022 N 8-8-02/0048@ &quot;О направлении образцов ПД и списка КБК на 2023 год&quot; {КонсультантПлюс}">
        <w:r w:rsidR="007370FF">
          <w:rPr>
            <w:color w:val="0000FF"/>
          </w:rPr>
          <w:t>образца</w:t>
        </w:r>
      </w:hyperlink>
      <w:r w:rsidR="007370FF">
        <w:t xml:space="preserve"> заполнения платежного поручения на уплату ЕНП, доведенного Письмом ФНС России от 30.12.2022 N 8-8-02/0048@, и</w:t>
      </w:r>
      <w:proofErr w:type="gramEnd"/>
      <w:r w:rsidR="007370FF">
        <w:t xml:space="preserve"> </w:t>
      </w:r>
      <w:hyperlink r:id="rId13" w:tooltip="&lt;Письмо&gt; ФНС России N ЕД-26-8/8@, Казначейства России N 07-04-05/05-12658 от 15.05.2023 &quot;О порядке заполнения распоряжений&quot; {КонсультантПлюс}">
        <w:r w:rsidR="007370FF">
          <w:rPr>
            <w:color w:val="0000FF"/>
          </w:rPr>
          <w:t>Письма</w:t>
        </w:r>
      </w:hyperlink>
      <w:r w:rsidR="007370FF">
        <w:t xml:space="preserve"> ФНС России N ЕД-26-8/8@, Казначейства России N 07-04-05/05-12658 от 15.05.2023.</w:t>
      </w:r>
    </w:p>
    <w:p w:rsidR="004E6162" w:rsidRDefault="007370FF">
      <w:pPr>
        <w:pStyle w:val="ConsPlusNormal"/>
        <w:spacing w:before="200"/>
        <w:jc w:val="both"/>
      </w:pPr>
      <w:r>
        <w:t>Образец составлен на примере автономного учреждения.</w:t>
      </w:r>
    </w:p>
    <w:p w:rsidR="004E6162" w:rsidRDefault="004E616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555"/>
        <w:gridCol w:w="9292"/>
        <w:gridCol w:w="180"/>
      </w:tblGrid>
      <w:tr w:rsidR="004E6162"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4E6162" w:rsidRDefault="007370FF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4E6162" w:rsidRDefault="007370FF">
            <w:pPr>
              <w:pStyle w:val="ConsPlusNormal"/>
              <w:jc w:val="both"/>
            </w:pPr>
            <w:r>
              <w:t xml:space="preserve">См. Образец заполнения в MS </w:t>
            </w:r>
            <w:proofErr w:type="spellStart"/>
            <w:r>
              <w:t>Word</w:t>
            </w:r>
            <w:proofErr w:type="spellEnd"/>
            <w:r>
              <w:t>, а также Бланк платежного поручения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</w:tr>
    </w:tbl>
    <w:p w:rsidR="004E6162" w:rsidRDefault="004E616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9847"/>
        <w:gridCol w:w="180"/>
      </w:tblGrid>
      <w:tr w:rsidR="004E6162"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4E6162" w:rsidRDefault="007370FF">
            <w:pPr>
              <w:pStyle w:val="ConsPlusNormal"/>
              <w:jc w:val="center"/>
            </w:pPr>
            <w:r>
              <w:rPr>
                <w:noProof/>
                <w:position w:val="-592"/>
              </w:rPr>
              <w:drawing>
                <wp:inline distT="0" distB="0" distL="0" distR="0">
                  <wp:extent cx="6252845" cy="764921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2845" cy="764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</w:tr>
    </w:tbl>
    <w:p w:rsidR="004E6162" w:rsidRDefault="004E6162">
      <w:pPr>
        <w:pStyle w:val="ConsPlusNormal"/>
        <w:jc w:val="both"/>
      </w:pPr>
    </w:p>
    <w:p w:rsidR="004E6162" w:rsidRDefault="004E6162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9427"/>
        <w:gridCol w:w="180"/>
      </w:tblGrid>
      <w:tr w:rsidR="004E6162"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4E6162" w:rsidRDefault="004E6162">
            <w:pPr>
              <w:pStyle w:val="ConsPlusNormal"/>
              <w:numPr>
                <w:ilvl w:val="0"/>
                <w:numId w:val="1"/>
              </w:numPr>
              <w:jc w:val="both"/>
            </w:pPr>
            <w:bookmarkStart w:id="0" w:name="_GoBack"/>
            <w:bookmarkEnd w:id="0"/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6162" w:rsidRDefault="004E6162">
            <w:pPr>
              <w:pStyle w:val="ConsPlusNormal"/>
            </w:pPr>
          </w:p>
        </w:tc>
      </w:tr>
    </w:tbl>
    <w:p w:rsidR="004E6162" w:rsidRDefault="004E6162">
      <w:pPr>
        <w:pStyle w:val="ConsPlusNormal"/>
        <w:jc w:val="both"/>
      </w:pPr>
    </w:p>
    <w:p w:rsidR="004E6162" w:rsidRDefault="004E6162">
      <w:pPr>
        <w:pStyle w:val="ConsPlusNormal"/>
        <w:jc w:val="both"/>
      </w:pPr>
    </w:p>
    <w:p w:rsidR="004E6162" w:rsidRDefault="004E61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E6162" w:rsidSect="007370FF">
      <w:pgSz w:w="11906" w:h="16838"/>
      <w:pgMar w:top="851" w:right="566" w:bottom="426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300B"/>
    <w:multiLevelType w:val="multilevel"/>
    <w:tmpl w:val="CB4E171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162"/>
    <w:rsid w:val="004E6162"/>
    <w:rsid w:val="007370FF"/>
    <w:rsid w:val="00BC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737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0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737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70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5877&amp;dst=100530" TargetMode="External"/><Relationship Id="rId13" Type="http://schemas.openxmlformats.org/officeDocument/2006/relationships/hyperlink" Target="https://login.consultant.ru/link/?req=doc&amp;base=LAW&amp;n=447436&amp;dst=10000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19014" TargetMode="External"/><Relationship Id="rId12" Type="http://schemas.openxmlformats.org/officeDocument/2006/relationships/hyperlink" Target="https://login.consultant.ru/link/?req=doc&amp;base=LAW&amp;n=438413&amp;dst=10001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34687&amp;dst=3887" TargetMode="External"/><Relationship Id="rId11" Type="http://schemas.openxmlformats.org/officeDocument/2006/relationships/hyperlink" Target="https://login.consultant.ru/link/?req=doc&amp;base=LAW&amp;n=415877&amp;dst=10036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login.consultant.ru/link/?req=doc&amp;base=LAW&amp;n=438864&amp;dst=1003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8864&amp;dst=510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Платежное поручение на уплату единого налогового платежа, заполненное учреждением (Форма по ОКУД 0401060) (образец заполнения)
(КонсультантПлюс, 2023)</vt:lpstr>
    </vt:vector>
  </TitlesOfParts>
  <Company>КонсультантПлюс Версия 4022.00.55</Company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Платежное поручение на уплату единого налогового платежа, заполненное учреждением (Форма по ОКУД 0401060) (образец заполнения)
(КонсультантПлюс, 2023)</dc:title>
  <dc:creator>Eco3</dc:creator>
  <cp:lastModifiedBy>User</cp:lastModifiedBy>
  <cp:revision>3</cp:revision>
  <dcterms:created xsi:type="dcterms:W3CDTF">2023-05-29T01:01:00Z</dcterms:created>
  <dcterms:modified xsi:type="dcterms:W3CDTF">2023-05-29T03:13:00Z</dcterms:modified>
</cp:coreProperties>
</file>