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6" w:type="dxa"/>
        <w:tblInd w:w="108" w:type="dxa"/>
        <w:tblLook w:val="04A0" w:firstRow="1" w:lastRow="0" w:firstColumn="1" w:lastColumn="0" w:noHBand="0" w:noVBand="1"/>
      </w:tblPr>
      <w:tblGrid>
        <w:gridCol w:w="516"/>
        <w:gridCol w:w="2614"/>
        <w:gridCol w:w="3018"/>
        <w:gridCol w:w="3428"/>
      </w:tblGrid>
      <w:tr w:rsidR="00B203DB" w:rsidRPr="00B203DB" w:rsidTr="00B203DB">
        <w:trPr>
          <w:trHeight w:val="300"/>
        </w:trPr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203D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203DB" w:rsidRPr="00B203DB" w:rsidTr="00B203DB">
        <w:trPr>
          <w:trHeight w:val="465"/>
        </w:trPr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4D6E99"/>
                <w:sz w:val="36"/>
                <w:szCs w:val="36"/>
                <w:lang w:eastAsia="ru-RU"/>
              </w:rPr>
            </w:pPr>
            <w:r w:rsidRPr="00B203DB">
              <w:rPr>
                <w:rFonts w:ascii="Arial" w:eastAsia="Times New Roman" w:hAnsi="Arial" w:cs="Arial"/>
                <w:b/>
                <w:bCs/>
                <w:color w:val="4D6E99"/>
                <w:sz w:val="36"/>
                <w:szCs w:val="36"/>
                <w:lang w:eastAsia="ru-RU"/>
              </w:rPr>
              <w:t>Перечень нормативных правовых актов,</w:t>
            </w:r>
          </w:p>
        </w:tc>
      </w:tr>
      <w:tr w:rsidR="00B203DB" w:rsidRPr="00B203DB" w:rsidTr="00B203DB">
        <w:trPr>
          <w:trHeight w:val="1200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  <w:t>Перечень нормативных правовых актов, содержащих обязательные требования, соблюдение которых оценивается при проведении мероприятий по муниципальному земельному контролю на территории муниципального образования город Новомосковск</w:t>
            </w:r>
          </w:p>
        </w:tc>
      </w:tr>
      <w:tr w:rsidR="00B203DB" w:rsidRPr="00B203DB" w:rsidTr="00B203DB">
        <w:trPr>
          <w:trHeight w:val="142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 xml:space="preserve">№ </w:t>
            </w:r>
            <w:proofErr w:type="gramStart"/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</w:t>
            </w:r>
            <w:proofErr w:type="gramEnd"/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/п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Наименование и реквизиты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Краткое описание круга лиц,   в отношении которых устанавливаются обязательные требования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B203DB" w:rsidRPr="00B203DB" w:rsidTr="00B203DB">
        <w:trPr>
          <w:trHeight w:val="831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1</w:t>
            </w:r>
          </w:p>
        </w:tc>
        <w:tc>
          <w:tcPr>
            <w:tcW w:w="26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Земельный кодекс Российской Федерации</w:t>
            </w:r>
          </w:p>
        </w:tc>
        <w:tc>
          <w:tcPr>
            <w:tcW w:w="3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2 статьи</w:t>
            </w:r>
            <w:bookmarkStart w:id="0" w:name="_GoBack"/>
            <w:bookmarkEnd w:id="0"/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 xml:space="preserve"> 7,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12,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13,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1 статьи 25,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1 статьи 26,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12 статьи 39.20,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39.33,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39.35,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42,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1, 2 статьи 56,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подпункт 4 пункта 2 статьи 60,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78,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3 статьи 87,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88,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1, 2 статьи 89,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1-6, 8 статьи 90,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91,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1, 2 статьи 92,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93,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7 статьи 95,</w:t>
            </w:r>
          </w:p>
        </w:tc>
      </w:tr>
      <w:tr w:rsidR="00B203DB" w:rsidRPr="00B203DB" w:rsidTr="00B203DB">
        <w:trPr>
          <w:trHeight w:val="57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2, 4 статьи 97, пункты 2, 3, 5 статьи 98,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2, 3 статьи 99,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2 статьи 103</w:t>
            </w:r>
          </w:p>
        </w:tc>
      </w:tr>
      <w:tr w:rsidR="00B203DB" w:rsidRPr="00B203DB" w:rsidTr="00B203DB">
        <w:trPr>
          <w:trHeight w:val="142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2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Гражданский кодекс Российской Федерации (часть первая)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1, 2 статьи 8.1</w:t>
            </w:r>
          </w:p>
        </w:tc>
      </w:tr>
      <w:tr w:rsidR="00B203DB" w:rsidRPr="00B203DB" w:rsidTr="00B203DB">
        <w:trPr>
          <w:trHeight w:val="1832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lastRenderedPageBreak/>
              <w:t> 3</w:t>
            </w:r>
          </w:p>
        </w:tc>
        <w:tc>
          <w:tcPr>
            <w:tcW w:w="26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Федеральный закон от 15.04.1998 № 66-ФЗ           «О садоводческих, огороднических и дачных некоммерческих объединениях граждан»</w:t>
            </w:r>
          </w:p>
        </w:tc>
        <w:tc>
          <w:tcPr>
            <w:tcW w:w="3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индивидуальные предприниматели и граждане, использующие земельные участки,  предназначенные для садоводства, огородничества и дачного строительства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1,</w:t>
            </w:r>
          </w:p>
        </w:tc>
      </w:tr>
      <w:tr w:rsidR="00B203DB" w:rsidRPr="00B203DB" w:rsidTr="00B203DB">
        <w:trPr>
          <w:trHeight w:val="57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подпункты 3,7 пункта 2 статьи 19</w:t>
            </w:r>
          </w:p>
        </w:tc>
      </w:tr>
      <w:tr w:rsidR="00B203DB" w:rsidRPr="00B203DB" w:rsidTr="00B203DB">
        <w:trPr>
          <w:trHeight w:val="1350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4</w:t>
            </w:r>
          </w:p>
        </w:tc>
        <w:tc>
          <w:tcPr>
            <w:tcW w:w="26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Федеральный закон от 07.07.2003 № 112-ФЗ            «О личном подсобном хозяйстве»</w:t>
            </w:r>
          </w:p>
        </w:tc>
        <w:tc>
          <w:tcPr>
            <w:tcW w:w="3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Граждане, использующие земельные участки, предназначенные для ведения личного подсобного хозяйства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1 статьи 2,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2, 3 статьи 4,</w:t>
            </w:r>
          </w:p>
        </w:tc>
      </w:tr>
      <w:tr w:rsidR="00B203DB" w:rsidRPr="00B203DB" w:rsidTr="00B203DB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10</w:t>
            </w:r>
          </w:p>
        </w:tc>
      </w:tr>
      <w:tr w:rsidR="00B203DB" w:rsidRPr="00B203DB" w:rsidTr="00B203DB">
        <w:trPr>
          <w:trHeight w:val="21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5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Федеральный закон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1,</w:t>
            </w:r>
          </w:p>
        </w:tc>
      </w:tr>
      <w:tr w:rsidR="00B203DB" w:rsidRPr="00B203DB" w:rsidTr="00B203DB">
        <w:trPr>
          <w:trHeight w:val="11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от 16.07.1998 № 101-ФЗ  «О государственном регулировании обеспечения плодородия земель сельскохозяйственного назначения»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8</w:t>
            </w:r>
          </w:p>
        </w:tc>
      </w:tr>
      <w:tr w:rsidR="00B203DB" w:rsidRPr="00B203DB" w:rsidTr="00B203DB">
        <w:trPr>
          <w:trHeight w:val="11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6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Федеральный закон от 24.07.2002 № 101-ФЗ «Об обороте земель сельскохозяйственного назначения»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индивидуальные предприниматели, граждане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часть 17 статьи 6</w:t>
            </w:r>
          </w:p>
        </w:tc>
      </w:tr>
      <w:tr w:rsidR="00B203DB" w:rsidRPr="00B203DB" w:rsidTr="00B203DB">
        <w:trPr>
          <w:trHeight w:val="11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7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Федеральный закон от 10.01.1996  № 4-ФЗ              «О мелиорации земель»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индивидуальные предприниматели, граждане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статья 25</w:t>
            </w:r>
          </w:p>
        </w:tc>
      </w:tr>
      <w:tr w:rsidR="00B203DB" w:rsidRPr="00B203DB" w:rsidTr="00B203DB">
        <w:trPr>
          <w:trHeight w:val="199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8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Федеральный закон от 25.10.2001 № 137-ФЗ           «О введение в действие Земельного кодекса Российской Федерации»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2 статьи 3</w:t>
            </w:r>
          </w:p>
        </w:tc>
      </w:tr>
      <w:tr w:rsidR="00B203DB" w:rsidRPr="00B203DB" w:rsidTr="00B203DB">
        <w:trPr>
          <w:trHeight w:val="142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9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Градостроительный кодекс Российской Федерации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пункты 17, 19 статьи 51</w:t>
            </w:r>
          </w:p>
        </w:tc>
      </w:tr>
      <w:tr w:rsidR="00B203DB" w:rsidRPr="00B203DB" w:rsidTr="00B203DB">
        <w:trPr>
          <w:trHeight w:val="142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lastRenderedPageBreak/>
              <w:t>10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Федеральный закон от 21.12.2001 № 178-ФЗ             «О приватизации государственного и муниципального имущества»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пункт 3 статьи 28</w:t>
            </w:r>
          </w:p>
        </w:tc>
      </w:tr>
      <w:tr w:rsidR="00B203DB" w:rsidRPr="00B203DB" w:rsidTr="00B203DB">
        <w:trPr>
          <w:trHeight w:val="33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11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Постановление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03DB" w:rsidRPr="00B203DB" w:rsidRDefault="00B203DB" w:rsidP="00B203DB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B203DB">
              <w:rPr>
                <w:rFonts w:ascii="Arial" w:eastAsia="Times New Roman" w:hAnsi="Arial" w:cs="Arial"/>
                <w:color w:val="010101"/>
                <w:lang w:eastAsia="ru-RU"/>
              </w:rPr>
              <w:t> </w:t>
            </w:r>
          </w:p>
        </w:tc>
      </w:tr>
    </w:tbl>
    <w:p w:rsidR="0093717E" w:rsidRDefault="0093717E"/>
    <w:sectPr w:rsidR="00937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3DB"/>
    <w:rsid w:val="00086E18"/>
    <w:rsid w:val="00684637"/>
    <w:rsid w:val="0093717E"/>
    <w:rsid w:val="00B2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2022-03-02T01:29:00Z</dcterms:created>
  <dcterms:modified xsi:type="dcterms:W3CDTF">2022-03-02T01:31:00Z</dcterms:modified>
</cp:coreProperties>
</file>