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A39" w:rsidRDefault="00C22A39" w:rsidP="00C22A3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МЕТОДИЧЕСКИЕ РЕКОМЕНДАЦИИ</w:t>
      </w:r>
    </w:p>
    <w:p w:rsidR="00C22A39" w:rsidRDefault="00C22A39" w:rsidP="00C22A3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ПО ВОПРОСАМ ПРЕДСТАВЛЕНИЯ СВЕДЕНИЙ О ДОХОДАХ, РАСХОДАХ,</w:t>
      </w:r>
    </w:p>
    <w:p w:rsidR="00C22A39" w:rsidRDefault="00C22A39" w:rsidP="00C22A3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ОБ ИМУЩЕСТВЕ И ОБЯЗАТЕЛЬСТВАХ ИМУЩЕСТВЕННОГО ХАРАКТЕРА</w:t>
      </w:r>
    </w:p>
    <w:p w:rsidR="00C22A39" w:rsidRDefault="00C22A39" w:rsidP="00C22A3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И ЗАПОЛНЕНИЯ СООТВЕТСТВУЮЩЕЙ ФОРМЫ СПРАВКИ В 2022 ГОДУ</w:t>
      </w:r>
    </w:p>
    <w:p w:rsidR="00C22A39" w:rsidRDefault="00C22A39" w:rsidP="00C22A3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(ЗА ОТЧЕТНЫЙ 2021 ГОД)</w:t>
      </w:r>
    </w:p>
    <w:p w:rsidR="00C22A39" w:rsidRDefault="00C22A39" w:rsidP="00C22A39">
      <w:pPr>
        <w:autoSpaceDE w:val="0"/>
        <w:autoSpaceDN w:val="0"/>
        <w:adjustRightInd w:val="0"/>
        <w:spacing w:after="0" w:line="240" w:lineRule="auto"/>
        <w:jc w:val="both"/>
        <w:outlineLvl w:val="0"/>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соответствии с </w:t>
      </w:r>
      <w:hyperlink r:id="rId5" w:history="1">
        <w:r>
          <w:rPr>
            <w:rFonts w:ascii="Arial" w:hAnsi="Arial" w:cs="Arial"/>
            <w:color w:val="0000FF"/>
            <w:sz w:val="20"/>
            <w:szCs w:val="20"/>
          </w:rPr>
          <w:t>пунктом 25</w:t>
        </w:r>
      </w:hyperlink>
      <w:r>
        <w:rPr>
          <w:rFonts w:ascii="Arial" w:hAnsi="Arial" w:cs="Arial"/>
          <w:sz w:val="20"/>
          <w:szCs w:val="20"/>
        </w:rP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 а также уполномочено издавать методические рекомендации и другие инструктивно-методические материалы по данным вопросам.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N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свою очередь, исходя из Типового </w:t>
      </w:r>
      <w:hyperlink r:id="rId6" w:history="1">
        <w:r>
          <w:rPr>
            <w:rFonts w:ascii="Arial" w:hAnsi="Arial" w:cs="Arial"/>
            <w:color w:val="0000FF"/>
            <w:sz w:val="20"/>
            <w:szCs w:val="20"/>
          </w:rPr>
          <w:t>положения</w:t>
        </w:r>
      </w:hyperlink>
      <w:r>
        <w:rPr>
          <w:rFonts w:ascii="Arial" w:hAnsi="Arial" w:cs="Arial"/>
          <w:sz w:val="20"/>
          <w:szCs w:val="20"/>
        </w:rPr>
        <w:t xml:space="preserve">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w:t>
      </w:r>
      <w:hyperlink r:id="rId7" w:history="1">
        <w:r>
          <w:rPr>
            <w:rFonts w:ascii="Arial" w:hAnsi="Arial" w:cs="Arial"/>
            <w:color w:val="0000FF"/>
            <w:sz w:val="20"/>
            <w:szCs w:val="20"/>
          </w:rPr>
          <w:t>форма</w:t>
        </w:r>
      </w:hyperlink>
      <w:r>
        <w:rPr>
          <w:rFonts w:ascii="Arial" w:hAnsi="Arial" w:cs="Arial"/>
          <w:sz w:val="20"/>
          <w:szCs w:val="20"/>
        </w:rPr>
        <w:t xml:space="preserve"> которой утверждена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I. Представление сведений о доходах, расходах, об имуществе</w:t>
      </w:r>
    </w:p>
    <w:p w:rsidR="00C22A39" w:rsidRDefault="00C22A39" w:rsidP="00C22A3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и обязательствах имущественного характера</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Лица, обязанные представлять сведения о доходах, расходах, об имуществе и обязательствах имущественного характера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(последние - с учетом особенностей, установленных </w:t>
      </w:r>
      <w:hyperlink w:anchor="Par21" w:history="1">
        <w:r>
          <w:rPr>
            <w:rFonts w:ascii="Arial" w:hAnsi="Arial" w:cs="Arial"/>
            <w:color w:val="0000FF"/>
            <w:sz w:val="20"/>
            <w:szCs w:val="20"/>
          </w:rPr>
          <w:t>подпунктом 2</w:t>
        </w:r>
      </w:hyperlink>
      <w:r>
        <w:rPr>
          <w:rFonts w:ascii="Arial" w:hAnsi="Arial" w:cs="Arial"/>
          <w:sz w:val="20"/>
          <w:szCs w:val="20"/>
        </w:rPr>
        <w:t xml:space="preserve"> настоящего пункта);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0" w:name="Par21"/>
      <w:bookmarkEnd w:id="0"/>
      <w:r>
        <w:rPr>
          <w:rFonts w:ascii="Arial" w:hAnsi="Arial" w:cs="Arial"/>
          <w:sz w:val="20"/>
          <w:szCs w:val="20"/>
        </w:rPr>
        <w:t xml:space="preserve">2) 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w:t>
      </w:r>
      <w:hyperlink r:id="rId8" w:history="1">
        <w:r>
          <w:rPr>
            <w:rFonts w:ascii="Arial" w:hAnsi="Arial" w:cs="Arial"/>
            <w:color w:val="0000FF"/>
            <w:sz w:val="20"/>
            <w:szCs w:val="20"/>
          </w:rPr>
          <w:t>частью 1 статьи 3</w:t>
        </w:r>
      </w:hyperlink>
      <w:r>
        <w:rPr>
          <w:rFonts w:ascii="Arial" w:hAnsi="Arial" w:cs="Arial"/>
          <w:sz w:val="20"/>
          <w:szCs w:val="20"/>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государственными и муниципальными служащими, замещающими должности, включенные в перечни, утвержденные нормативными правовыми актами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работниками государственных корпораций (компаний,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перечни, утвержденные федеральными государственными органами;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уполномоченным по правам потребителей финансовых услуг (далее - финансовый уполномоченный), руководителем службы обеспечения деятельности финансового уполномоченного;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 иными лицами в соответствии с законодательством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1" w:name="Par29"/>
      <w:bookmarkEnd w:id="1"/>
      <w:r>
        <w:rPr>
          <w:rFonts w:ascii="Arial" w:hAnsi="Arial" w:cs="Arial"/>
          <w:sz w:val="20"/>
          <w:szCs w:val="20"/>
        </w:rPr>
        <w:t>2.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государственной должности Российской Федерации, государственной должности субъекта Российской Федерации, муниципальной должности;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любой должности государственной службы Российской Федерации (поступающим на службу);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3) должности муниципальной службы, включенной в перечни, утвержденные нормативными правовыми актами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должности в государственных корпорациях (компаниях,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включенной в перечни, утвержденные нормативными актами фондов, локальными нормативными актами организаций;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должности члена Совета директоров Центрального банка Российской Федерации,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перечни, утвержденные федеральными государственными органами;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должности финансового уполномоченного, руководителя службы обеспечения деятельности финансового уполномоченного;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 иных должностей в соответствии с законодательством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9" w:history="1">
        <w:r>
          <w:rPr>
            <w:rFonts w:ascii="Arial" w:hAnsi="Arial" w:cs="Arial"/>
            <w:color w:val="0000FF"/>
            <w:sz w:val="20"/>
            <w:szCs w:val="20"/>
          </w:rPr>
          <w:t>перечнем</w:t>
        </w:r>
      </w:hyperlink>
      <w:r>
        <w:rPr>
          <w:rFonts w:ascii="Arial" w:hAnsi="Arial" w:cs="Arial"/>
          <w:sz w:val="20"/>
          <w:szCs w:val="20"/>
        </w:rPr>
        <w:t xml:space="preserve"> должностей, утвержденным Указом Президента Российской Федерации от 18 мая 2009 г.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w:t>
      </w:r>
      <w:hyperlink r:id="rId10" w:history="1">
        <w:r>
          <w:rPr>
            <w:rFonts w:ascii="Arial" w:hAnsi="Arial" w:cs="Arial"/>
            <w:color w:val="0000FF"/>
            <w:sz w:val="20"/>
            <w:szCs w:val="20"/>
          </w:rPr>
          <w:t>перечнем</w:t>
        </w:r>
      </w:hyperlink>
      <w:r>
        <w:rPr>
          <w:rFonts w:ascii="Arial" w:hAnsi="Arial" w:cs="Arial"/>
          <w:sz w:val="20"/>
          <w:szCs w:val="20"/>
        </w:rPr>
        <w:t>.</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Обязательность представления сведений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Требованиями антикоррупционного законодательства не предусматривается освобождение служащего (работника) от исполнения обязанности представлять сведения, в частности,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2" w:name="Par44"/>
      <w:bookmarkEnd w:id="2"/>
      <w:r>
        <w:rPr>
          <w:rFonts w:ascii="Arial" w:hAnsi="Arial" w:cs="Arial"/>
          <w:sz w:val="20"/>
          <w:szCs w:val="20"/>
        </w:rPr>
        <w:t xml:space="preserve">5.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hyperlink w:anchor="Par50" w:history="1">
        <w:r>
          <w:rPr>
            <w:rFonts w:ascii="Arial" w:hAnsi="Arial" w:cs="Arial"/>
            <w:color w:val="0000FF"/>
            <w:sz w:val="20"/>
            <w:szCs w:val="20"/>
          </w:rPr>
          <w:t>пункте 7</w:t>
        </w:r>
      </w:hyperlink>
      <w:r>
        <w:rPr>
          <w:rFonts w:ascii="Arial" w:hAnsi="Arial" w:cs="Arial"/>
          <w:sz w:val="20"/>
          <w:szCs w:val="20"/>
        </w:rPr>
        <w:t xml:space="preserve"> настоящих Методических рекомендаций.</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Сроки представления сведений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6. Граждане представляют сведения (без заполнения </w:t>
      </w:r>
      <w:hyperlink r:id="rId11" w:history="1">
        <w:r>
          <w:rPr>
            <w:rFonts w:ascii="Arial" w:hAnsi="Arial" w:cs="Arial"/>
            <w:color w:val="0000FF"/>
            <w:sz w:val="20"/>
            <w:szCs w:val="20"/>
          </w:rPr>
          <w:t>раздела 2</w:t>
        </w:r>
      </w:hyperlink>
      <w:r>
        <w:rPr>
          <w:rFonts w:ascii="Arial" w:hAnsi="Arial" w:cs="Arial"/>
          <w:sz w:val="20"/>
          <w:szCs w:val="20"/>
        </w:rPr>
        <w:t xml:space="preserve">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3" w:name="Par50"/>
      <w:bookmarkEnd w:id="3"/>
      <w:r>
        <w:rPr>
          <w:rFonts w:ascii="Arial" w:hAnsi="Arial" w:cs="Arial"/>
          <w:sz w:val="20"/>
          <w:szCs w:val="20"/>
        </w:rPr>
        <w:t>7. Служащие (работники) представляют сведения ежегодно в следующие сроки: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не позднее 30 апреля года, следующего за отчетным (государственные служащие, муниципальные служащие, работники 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публично-правовых компаний),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Сведения могут быть представлены служащим (работником) в любое время, начиная с 1 января года, следующего за отчетным.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w:t>
      </w:r>
      <w:hyperlink w:anchor="Par44" w:history="1">
        <w:r>
          <w:rPr>
            <w:rFonts w:ascii="Arial" w:hAnsi="Arial" w:cs="Arial"/>
            <w:color w:val="0000FF"/>
            <w:sz w:val="20"/>
            <w:szCs w:val="20"/>
          </w:rPr>
          <w:t>пункте 5</w:t>
        </w:r>
      </w:hyperlink>
      <w:r>
        <w:rPr>
          <w:rFonts w:ascii="Arial" w:hAnsi="Arial" w:cs="Arial"/>
          <w:sz w:val="20"/>
          <w:szCs w:val="20"/>
        </w:rPr>
        <w:t xml:space="preserve"> настоящих Методический рекомендаций.</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Лица, в отношении которых представляются сведения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11. Сведения представляются отдельно: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в отношении служащего (работника),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в отношении его супруги (супруга),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в отношении каждого несовершеннолетнего ребенка служащего (работника).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Например, служащий (работник), имеющий супругу и двоих несовершеннолетних детей, обязан представить четыре </w:t>
      </w:r>
      <w:hyperlink r:id="rId12" w:history="1">
        <w:r>
          <w:rPr>
            <w:rFonts w:ascii="Arial" w:hAnsi="Arial" w:cs="Arial"/>
            <w:color w:val="0000FF"/>
            <w:sz w:val="20"/>
            <w:szCs w:val="20"/>
          </w:rPr>
          <w:t>справки</w:t>
        </w:r>
      </w:hyperlink>
      <w:r>
        <w:rPr>
          <w:rFonts w:ascii="Arial" w:hAnsi="Arial" w:cs="Arial"/>
          <w:sz w:val="20"/>
          <w:szCs w:val="20"/>
        </w:rPr>
        <w:t xml:space="preserve">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w:t>
      </w:r>
      <w:hyperlink r:id="rId13" w:history="1">
        <w:r>
          <w:rPr>
            <w:rFonts w:ascii="Arial" w:hAnsi="Arial" w:cs="Arial"/>
            <w:color w:val="0000FF"/>
            <w:sz w:val="20"/>
            <w:szCs w:val="20"/>
          </w:rPr>
          <w:t>справке</w:t>
        </w:r>
      </w:hyperlink>
      <w:r>
        <w:rPr>
          <w:rFonts w:ascii="Arial" w:hAnsi="Arial" w:cs="Arial"/>
          <w:sz w:val="20"/>
          <w:szCs w:val="20"/>
        </w:rPr>
        <w:t>.</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 Отчетный период и отчетная дата представления сведений, установленные для граждан и служащих (работников), различны: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4" w:name="Par64"/>
      <w:bookmarkEnd w:id="4"/>
      <w:r>
        <w:rPr>
          <w:rFonts w:ascii="Arial" w:hAnsi="Arial" w:cs="Arial"/>
          <w:sz w:val="20"/>
          <w:szCs w:val="20"/>
        </w:rPr>
        <w:t>1) гражданин представляет:</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w:t>
      </w:r>
      <w:r>
        <w:rPr>
          <w:rFonts w:ascii="Arial" w:hAnsi="Arial" w:cs="Arial"/>
          <w:sz w:val="20"/>
          <w:szCs w:val="20"/>
        </w:rPr>
        <w:lastRenderedPageBreak/>
        <w:t>утилитарных цифровых правах и цифровой валюте, отчужденных в течение указанного периода в результате безвозмездной сделки;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служащий (работник) представляет ежегодно: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13. 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предполагает увольнение с государственной гражданской службы Российской Федерации и, как следствие, необходимость представления сведений в рамках </w:t>
      </w:r>
      <w:hyperlink w:anchor="Par64" w:history="1">
        <w:r>
          <w:rPr>
            <w:rFonts w:ascii="Arial" w:hAnsi="Arial" w:cs="Arial"/>
            <w:color w:val="0000FF"/>
            <w:sz w:val="20"/>
            <w:szCs w:val="20"/>
          </w:rPr>
          <w:t>подпункта 1 пункта 12</w:t>
        </w:r>
      </w:hyperlink>
      <w:r>
        <w:rPr>
          <w:rFonts w:ascii="Arial" w:hAnsi="Arial" w:cs="Arial"/>
          <w:sz w:val="20"/>
          <w:szCs w:val="20"/>
        </w:rPr>
        <w:t xml:space="preserve"> настоящих Методических рекомендаций.</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Замещение конкретной должности на отчетную дату как основание для представления сведений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14. 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w:t>
      </w:r>
      <w:hyperlink r:id="rId14" w:history="1">
        <w:r>
          <w:rPr>
            <w:rFonts w:ascii="Arial" w:hAnsi="Arial" w:cs="Arial"/>
            <w:color w:val="0000FF"/>
            <w:sz w:val="20"/>
            <w:szCs w:val="20"/>
          </w:rPr>
          <w:t>Положение</w:t>
        </w:r>
      </w:hyperlink>
      <w:r>
        <w:rPr>
          <w:rFonts w:ascii="Arial" w:hAnsi="Arial" w:cs="Arial"/>
          <w:sz w:val="20"/>
          <w:szCs w:val="20"/>
        </w:rPr>
        <w:t xml:space="preserve"> о представлении гражданами, претендующими на замещение государственных должностей Российской Федерации, и </w:t>
      </w:r>
      <w:r>
        <w:rPr>
          <w:rFonts w:ascii="Arial" w:hAnsi="Arial" w:cs="Arial"/>
          <w:sz w:val="20"/>
          <w:szCs w:val="20"/>
        </w:rPr>
        <w:lastRenderedPageBreak/>
        <w:t>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N 558).</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15. Представление сведений после увольнения служащего (работника) в период с 1 января по 1 (30) апреля 2022 г. не требуется.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Сведения, представленные в период декларационной кампании служащим (работником), уволившимся до размещения таких сведений, не подлежат опубликованию на официальном сайте в информационно-телекоммуникационной сети "Интернет".</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16. 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w:t>
      </w:r>
      <w:hyperlink r:id="rId15" w:history="1">
        <w:r>
          <w:rPr>
            <w:rFonts w:ascii="Arial" w:hAnsi="Arial" w:cs="Arial"/>
            <w:color w:val="0000FF"/>
            <w:sz w:val="20"/>
            <w:szCs w:val="20"/>
          </w:rPr>
          <w:t>справка</w:t>
        </w:r>
      </w:hyperlink>
      <w:r>
        <w:rPr>
          <w:rFonts w:ascii="Arial" w:hAnsi="Arial" w:cs="Arial"/>
          <w:sz w:val="20"/>
          <w:szCs w:val="20"/>
        </w:rPr>
        <w:t xml:space="preserve"> с указанием обеих должностей.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w:t>
      </w:r>
      <w:hyperlink r:id="rId16" w:history="1">
        <w:r>
          <w:rPr>
            <w:rFonts w:ascii="Arial" w:hAnsi="Arial" w:cs="Arial"/>
            <w:color w:val="0000FF"/>
            <w:sz w:val="20"/>
            <w:szCs w:val="20"/>
          </w:rPr>
          <w:t>справки</w:t>
        </w:r>
      </w:hyperlink>
      <w:r>
        <w:rPr>
          <w:rFonts w:ascii="Arial" w:hAnsi="Arial" w:cs="Arial"/>
          <w:sz w:val="20"/>
          <w:szCs w:val="20"/>
        </w:rPr>
        <w:t xml:space="preserve"> (заполняются отдельно для каждой должности). Количество справок, представляемых в отношении членов семьи, не меняется.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Члены Совета федеральной территории "Сириус" представляют </w:t>
      </w:r>
      <w:hyperlink r:id="rId17" w:history="1">
        <w:r>
          <w:rPr>
            <w:rFonts w:ascii="Arial" w:hAnsi="Arial" w:cs="Arial"/>
            <w:color w:val="0000FF"/>
            <w:sz w:val="20"/>
            <w:szCs w:val="20"/>
          </w:rPr>
          <w:t>справки</w:t>
        </w:r>
      </w:hyperlink>
      <w:r>
        <w:rPr>
          <w:rFonts w:ascii="Arial" w:hAnsi="Arial" w:cs="Arial"/>
          <w:sz w:val="20"/>
          <w:szCs w:val="20"/>
        </w:rPr>
        <w:t xml:space="preserve">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w:t>
      </w:r>
      <w:hyperlink r:id="rId18" w:history="1">
        <w:r>
          <w:rPr>
            <w:rFonts w:ascii="Arial" w:hAnsi="Arial" w:cs="Arial"/>
            <w:color w:val="0000FF"/>
            <w:sz w:val="20"/>
            <w:szCs w:val="20"/>
          </w:rPr>
          <w:t>часть 9 статьи 12</w:t>
        </w:r>
      </w:hyperlink>
      <w:r>
        <w:rPr>
          <w:rFonts w:ascii="Arial" w:hAnsi="Arial" w:cs="Arial"/>
          <w:sz w:val="20"/>
          <w:szCs w:val="20"/>
        </w:rPr>
        <w:t xml:space="preserve"> Федерального закона от 22 декабря 2020 г. N 437-ФЗ "О федеральной территории "Сириус").</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w:t>
      </w:r>
      <w:hyperlink r:id="rId19" w:history="1">
        <w:r>
          <w:rPr>
            <w:rFonts w:ascii="Arial" w:hAnsi="Arial" w:cs="Arial"/>
            <w:color w:val="0000FF"/>
            <w:sz w:val="20"/>
            <w:szCs w:val="20"/>
          </w:rPr>
          <w:t>листе</w:t>
        </w:r>
      </w:hyperlink>
      <w:r>
        <w:rPr>
          <w:rFonts w:ascii="Arial" w:hAnsi="Arial" w:cs="Arial"/>
          <w:sz w:val="20"/>
          <w:szCs w:val="20"/>
        </w:rPr>
        <w:t xml:space="preserve">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Определение круга лиц (членов семьи), в отношении которых необходимо представить сведения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17. 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Супруги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18. При представлении сведений в отношении супруги (супруга) следует учитывать положения </w:t>
      </w:r>
      <w:hyperlink r:id="rId20" w:history="1">
        <w:r>
          <w:rPr>
            <w:rFonts w:ascii="Arial" w:hAnsi="Arial" w:cs="Arial"/>
            <w:color w:val="0000FF"/>
            <w:sz w:val="20"/>
            <w:szCs w:val="20"/>
          </w:rPr>
          <w:t>статей 10</w:t>
        </w:r>
      </w:hyperlink>
      <w:r>
        <w:rPr>
          <w:rFonts w:ascii="Arial" w:hAnsi="Arial" w:cs="Arial"/>
          <w:sz w:val="20"/>
          <w:szCs w:val="20"/>
        </w:rPr>
        <w:t xml:space="preserve"> "Заключение брака" и </w:t>
      </w:r>
      <w:hyperlink r:id="rId21" w:history="1">
        <w:r>
          <w:rPr>
            <w:rFonts w:ascii="Arial" w:hAnsi="Arial" w:cs="Arial"/>
            <w:color w:val="0000FF"/>
            <w:sz w:val="20"/>
            <w:szCs w:val="20"/>
          </w:rPr>
          <w:t>25</w:t>
        </w:r>
      </w:hyperlink>
      <w:r>
        <w:rPr>
          <w:rFonts w:ascii="Arial" w:hAnsi="Arial" w:cs="Arial"/>
          <w:sz w:val="20"/>
          <w:szCs w:val="20"/>
        </w:rPr>
        <w:t xml:space="preserve"> "Момент прекращения брака при его расторжении" Семейного кодекса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19. Согласно </w:t>
      </w:r>
      <w:hyperlink r:id="rId22" w:history="1">
        <w:r>
          <w:rPr>
            <w:rFonts w:ascii="Arial" w:hAnsi="Arial" w:cs="Arial"/>
            <w:color w:val="0000FF"/>
            <w:sz w:val="20"/>
            <w:szCs w:val="20"/>
          </w:rPr>
          <w:t>статье 10</w:t>
        </w:r>
      </w:hyperlink>
      <w:r>
        <w:rPr>
          <w:rFonts w:ascii="Arial" w:hAnsi="Arial" w:cs="Arial"/>
          <w:sz w:val="20"/>
          <w:szCs w:val="20"/>
        </w:rPr>
        <w:t xml:space="preserve">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Перечень ситуаций и рекомендуемые действия (таблица N 1):</w:t>
      </w:r>
    </w:p>
    <w:p w:rsidR="00C22A39" w:rsidRDefault="00C22A39" w:rsidP="00C22A39">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9"/>
        <w:gridCol w:w="5953"/>
      </w:tblGrid>
      <w:tr w:rsidR="00C22A39">
        <w:tc>
          <w:tcPr>
            <w:tcW w:w="9072" w:type="dxa"/>
            <w:gridSpan w:val="2"/>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Пример: служащий (работник) представляет сведения в 2022 году (за отчетный 2021 г.)</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rPr>
                <w:rFonts w:ascii="Arial" w:hAnsi="Arial" w:cs="Arial"/>
                <w:sz w:val="20"/>
                <w:szCs w:val="20"/>
              </w:rPr>
            </w:pPr>
            <w:r>
              <w:rPr>
                <w:rFonts w:ascii="Arial" w:hAnsi="Arial" w:cs="Arial"/>
                <w:sz w:val="20"/>
                <w:szCs w:val="20"/>
              </w:rPr>
              <w:t>Брак заключен в органах записи актов гражданского состояния (далее - ЗАГС) в ноябре 2021 года</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сведения в отношении супруги (супруга) представляются, поскольку по состоянию на отчетную дату (31 декабря 2021 года) служащий (работник) состоял в браке</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Брак заключен в ЗАГСе в </w:t>
            </w:r>
            <w:r>
              <w:rPr>
                <w:rFonts w:ascii="Arial" w:hAnsi="Arial" w:cs="Arial"/>
                <w:sz w:val="20"/>
                <w:szCs w:val="20"/>
              </w:rPr>
              <w:lastRenderedPageBreak/>
              <w:t>марте 2022 года</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сведения в отношении супруги (супруга) не представляются, </w:t>
            </w:r>
            <w:r>
              <w:rPr>
                <w:rFonts w:ascii="Arial" w:hAnsi="Arial" w:cs="Arial"/>
                <w:sz w:val="20"/>
                <w:szCs w:val="20"/>
              </w:rPr>
              <w:lastRenderedPageBreak/>
              <w:t>поскольку по состоянию на отчетную дату (31 декабря 2021 года) служащий (работник) не состоял в браке</w:t>
            </w:r>
          </w:p>
        </w:tc>
      </w:tr>
      <w:tr w:rsidR="00C22A39">
        <w:tc>
          <w:tcPr>
            <w:tcW w:w="9072" w:type="dxa"/>
            <w:gridSpan w:val="2"/>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Пример: гражданин в сентябре 2022 года представляет сведения в связи с подачей документов для назначения на должность. Отчетной датой является 1 августа 2022 года</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Брак заключен 1 февраля 2022 года</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сведения в отношении супруги представляются, поскольку по состоянию на отчетную дату (1 августа 2022 года) гражданин состоял в браке</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Брак заключен 2 августа 2022 года</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сведения в отношении супруги не представляются, поскольку по состоянию на отчетную дату (1 августа 2022 года) гражданин еще не вступил в брак</w:t>
            </w:r>
          </w:p>
        </w:tc>
      </w:tr>
    </w:tbl>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20. Согласно </w:t>
      </w:r>
      <w:hyperlink r:id="rId23" w:history="1">
        <w:r>
          <w:rPr>
            <w:rFonts w:ascii="Arial" w:hAnsi="Arial" w:cs="Arial"/>
            <w:color w:val="0000FF"/>
            <w:sz w:val="20"/>
            <w:szCs w:val="20"/>
          </w:rPr>
          <w:t>статье 25</w:t>
        </w:r>
      </w:hyperlink>
      <w:r>
        <w:rPr>
          <w:rFonts w:ascii="Arial" w:hAnsi="Arial" w:cs="Arial"/>
          <w:sz w:val="20"/>
          <w:szCs w:val="20"/>
        </w:rPr>
        <w:t xml:space="preserve">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Перечень ситуаций и рекомендуемые действия (таблица N 2)</w:t>
      </w:r>
    </w:p>
    <w:p w:rsidR="00C22A39" w:rsidRDefault="00C22A39" w:rsidP="00C22A39">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9"/>
        <w:gridCol w:w="5953"/>
      </w:tblGrid>
      <w:tr w:rsidR="00C22A39">
        <w:tc>
          <w:tcPr>
            <w:tcW w:w="9072" w:type="dxa"/>
            <w:gridSpan w:val="2"/>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Пример: служащий (работник) представляет сведения в 2022 году (за отчетный 2021 г.)</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Брак был расторгнут в ЗАГСе в ноябре 2021 года</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сведения в отношении бывшей супруги не представляются, поскольку по состоянию на отчетную дату (31 декабря 2021 года) служащий (работник) не состоял в браке</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Окончательное решение о расторжении брака было принято судом 12 декабря 2021 года и вступило в законную силу 12 января 2022 года</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2022 года. Таким образом, по состоянию на отчетную дату (31 декабря 2021 года) служащий (работник) считался состоявшим в браке</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Брак был расторгнут в ЗАГСе в марте 2022 года</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сведения в отношении бывшей супруги представляются, поскольку по состоянию на отчетную дату (31 декабря 2021 года) служащий (работник) состоял в браке</w:t>
            </w:r>
          </w:p>
        </w:tc>
      </w:tr>
      <w:tr w:rsidR="00C22A39">
        <w:tc>
          <w:tcPr>
            <w:tcW w:w="9072" w:type="dxa"/>
            <w:gridSpan w:val="2"/>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Пример: гражданин в сентябре 2022 года представляет сведения в связи с подачей документов для назначения на должность. Отчетной датой является 1 августа 2022 года</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Брак был расторгнут в ЗАГСе 1 июля 2022 года</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сведения в отношении бывшей супруги не представляются, поскольку по состоянию на отчетную дату (1 августа 2022 года) гражданин не состоял в браке</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Брак был расторгнут в ЗАГСе 2 августа 2022 года</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сведения в отношении бывшей супруги представляются, поскольку по состоянию на отчетную дату (1 августа 2022 года) гражданин состоял в браке</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Окончательное решение о расторжении брака было принято судом 4 июля 2022 года и вступило в законную силу 4 августа 2022 г.</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2022 года. Таким образом, по состоянию на отчетную дату (1 августа 2022 года) гражданин считался состоявшим в браке</w:t>
            </w:r>
          </w:p>
        </w:tc>
      </w:tr>
    </w:tbl>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lastRenderedPageBreak/>
        <w:t>Несовершеннолетние дети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21. </w:t>
      </w:r>
      <w:hyperlink r:id="rId24" w:history="1">
        <w:r>
          <w:rPr>
            <w:rFonts w:ascii="Arial" w:hAnsi="Arial" w:cs="Arial"/>
            <w:color w:val="0000FF"/>
            <w:sz w:val="20"/>
            <w:szCs w:val="20"/>
          </w:rPr>
          <w:t>Статья 60</w:t>
        </w:r>
      </w:hyperlink>
      <w:r>
        <w:rPr>
          <w:rFonts w:ascii="Arial" w:hAnsi="Arial" w:cs="Arial"/>
          <w:sz w:val="20"/>
          <w:szCs w:val="20"/>
        </w:rPr>
        <w:t xml:space="preserve">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22.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Перечень ситуаций и рекомендуемые действия (таблица N 3):</w:t>
      </w:r>
    </w:p>
    <w:p w:rsidR="00C22A39" w:rsidRDefault="00C22A39" w:rsidP="00C22A39">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9"/>
        <w:gridCol w:w="5953"/>
      </w:tblGrid>
      <w:tr w:rsidR="00C22A39">
        <w:tc>
          <w:tcPr>
            <w:tcW w:w="9072" w:type="dxa"/>
            <w:gridSpan w:val="2"/>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Пример: служащий (работник) представляет сведения в 2022 году (за отчетный 2021 г.)</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Дочери служащего (работника) 21 мая 2021 года исполнилось 18 лет</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сведения в отношении дочери не представляются, поскольку по состоянию на отчетную дату (31 декабря 2021 года) дочери служащего (работника) уже исполнилось 18 лет, она являлась совершеннолетней</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Дочери служащего (работника) 30 декабря 2021 года исполнилось 18 лет</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сведения в отношении дочери не представляются, поскольку по состоянию на отчетную дату (31 декабря 2021 года) дочери служащего (работника) уже исполнилось 18 лет, она являлась совершеннолетней</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Дочери служащего (работника) 31 декабря 2021 года исполнилось 18 лет</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2022 года. Таким образом, по состоянию на отчетную дату (31 декабря 2021 года) она еще являлась несовершеннолетней</w:t>
            </w:r>
          </w:p>
        </w:tc>
      </w:tr>
      <w:tr w:rsidR="00C22A39">
        <w:tc>
          <w:tcPr>
            <w:tcW w:w="9072" w:type="dxa"/>
            <w:gridSpan w:val="2"/>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Пример: гражданин представляет в сентябре 2022 года сведения в связи с назначением на должность. Отчетной датой является 1 августа 2022 года</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Сыну гражданина 5 мая 2022 года исполнилось 18 лет</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сведения в отношении сына не представляются, поскольку он являлся совершеннолетним и по состоянию на отчетную дату (1 августа 2022 года) сыну гражданина уже исполнилось 18 лет</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Сыну гражданина 1 августа 2022 года исполнилось 18 лет</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2022 года. Таким образом, по состоянию на отчетную дату (1 августа 2022 года) он еще являлся несовершеннолетним</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Сыну гражданина 17 августа 2022 года исполнилось 18 лет</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сведения в отношении сына представляются, поскольку по состоянию на отчетную дату (1 августа 2022 года) сын гражданина являлся несовершеннолетним</w:t>
            </w:r>
          </w:p>
        </w:tc>
      </w:tr>
    </w:tbl>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23. 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24.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Уточнение представленных сведений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25. 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26. 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27. 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28. Представление уточненных сведений предусматривает повторное представление только </w:t>
      </w:r>
      <w:hyperlink r:id="rId25" w:history="1">
        <w:r>
          <w:rPr>
            <w:rFonts w:ascii="Arial" w:hAnsi="Arial" w:cs="Arial"/>
            <w:color w:val="0000FF"/>
            <w:sz w:val="20"/>
            <w:szCs w:val="20"/>
          </w:rPr>
          <w:t>справки</w:t>
        </w:r>
      </w:hyperlink>
      <w:r>
        <w:rPr>
          <w:rFonts w:ascii="Arial" w:hAnsi="Arial" w:cs="Arial"/>
          <w:sz w:val="20"/>
          <w:szCs w:val="20"/>
        </w:rPr>
        <w:t>, в которой не отражены или не полностью отражены какие-либо сведения либо имеются ошибки.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29. 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Рекомендуемые действия при невозможности представить сведения в отношении члена семьи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5" w:name="Par157"/>
      <w:bookmarkEnd w:id="5"/>
      <w:r>
        <w:rPr>
          <w:rFonts w:ascii="Arial" w:hAnsi="Arial" w:cs="Arial"/>
          <w:sz w:val="20"/>
          <w:szCs w:val="20"/>
        </w:rPr>
        <w:t xml:space="preserve">30. 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w:t>
      </w:r>
      <w:hyperlink r:id="rId26" w:history="1">
        <w:r>
          <w:rPr>
            <w:rFonts w:ascii="Arial" w:hAnsi="Arial" w:cs="Arial"/>
            <w:color w:val="0000FF"/>
            <w:sz w:val="20"/>
            <w:szCs w:val="20"/>
          </w:rPr>
          <w:t>абзацем третьим подпункта "б" пункта 2</w:t>
        </w:r>
      </w:hyperlink>
      <w:r>
        <w:rPr>
          <w:rFonts w:ascii="Arial" w:hAnsi="Arial" w:cs="Arial"/>
          <w:sz w:val="20"/>
          <w:szCs w:val="20"/>
        </w:rP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w:t>
      </w:r>
      <w:hyperlink r:id="rId27" w:history="1">
        <w:r>
          <w:rPr>
            <w:rFonts w:ascii="Arial" w:hAnsi="Arial" w:cs="Arial"/>
            <w:color w:val="0000FF"/>
            <w:sz w:val="20"/>
            <w:szCs w:val="20"/>
          </w:rPr>
          <w:t>абзацем третьим подпункта "б" пункта 16</w:t>
        </w:r>
      </w:hyperlink>
      <w:r>
        <w:rPr>
          <w:rFonts w:ascii="Arial" w:hAnsi="Arial" w:cs="Arial"/>
          <w:sz w:val="20"/>
          <w:szCs w:val="20"/>
        </w:rP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w:t>
      </w:r>
      <w:hyperlink r:id="rId28" w:history="1">
        <w:r>
          <w:rPr>
            <w:rFonts w:ascii="Arial" w:hAnsi="Arial" w:cs="Arial"/>
            <w:color w:val="0000FF"/>
            <w:sz w:val="20"/>
            <w:szCs w:val="20"/>
          </w:rPr>
          <w:t>пунктом 11</w:t>
        </w:r>
      </w:hyperlink>
      <w:r>
        <w:rPr>
          <w:rFonts w:ascii="Arial" w:hAnsi="Arial" w:cs="Arial"/>
          <w:sz w:val="20"/>
          <w:szCs w:val="20"/>
        </w:rPr>
        <w:t xml:space="preserve"> Положения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N 472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N 460".</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Заявление при наличии длящихся обстоятельств подается ежегодно. При этом подача рассматриваемого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31. Заявление должно быть направлено до истечения срока, установленного для представления служащим (работником) сведений.</w:t>
      </w:r>
    </w:p>
    <w:p w:rsidR="00C22A39" w:rsidRDefault="00C22A39" w:rsidP="00C22A39">
      <w:pPr>
        <w:autoSpaceDE w:val="0"/>
        <w:autoSpaceDN w:val="0"/>
        <w:adjustRightInd w:val="0"/>
        <w:spacing w:after="0" w:line="240" w:lineRule="auto"/>
        <w:ind w:firstLine="540"/>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Заявление подается (таблица N 4):</w:t>
      </w:r>
    </w:p>
    <w:p w:rsidR="00C22A39" w:rsidRDefault="00C22A39" w:rsidP="00C22A39">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58"/>
        <w:gridCol w:w="5613"/>
      </w:tblGrid>
      <w:tr w:rsidR="00C22A39">
        <w:tc>
          <w:tcPr>
            <w:tcW w:w="3458"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В Управление Президента Российской Федерации по вопросам противодействия коррупции</w:t>
            </w:r>
          </w:p>
        </w:tc>
        <w:tc>
          <w:tcPr>
            <w:tcW w:w="561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w:t>
            </w:r>
            <w:r>
              <w:rPr>
                <w:rFonts w:ascii="Arial" w:hAnsi="Arial" w:cs="Arial"/>
                <w:sz w:val="20"/>
                <w:szCs w:val="20"/>
              </w:rPr>
              <w:lastRenderedPageBreak/>
              <w:t>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C22A39">
        <w:tc>
          <w:tcPr>
            <w:tcW w:w="3458"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В Департамент кадров Правительства Российской Федерации</w:t>
            </w:r>
          </w:p>
        </w:tc>
        <w:tc>
          <w:tcPr>
            <w:tcW w:w="561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C22A39">
        <w:tc>
          <w:tcPr>
            <w:tcW w:w="3458"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В подразделение кадровой службы федерального государственного органа по профилактике коррупционных и иных правонарушений</w:t>
            </w:r>
          </w:p>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561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
        </w:tc>
      </w:tr>
      <w:tr w:rsidR="00C22A39">
        <w:tc>
          <w:tcPr>
            <w:tcW w:w="3458"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 публично-правовой компании), иной организации, созданной на основании федерального закона</w:t>
            </w:r>
          </w:p>
        </w:tc>
        <w:tc>
          <w:tcPr>
            <w:tcW w:w="561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
        </w:tc>
      </w:tr>
      <w:tr w:rsidR="00C22A39">
        <w:tc>
          <w:tcPr>
            <w:tcW w:w="3458"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В подразделение по профилактике коррупционных и иных правонарушений Центрального банка Российской Федерации</w:t>
            </w:r>
          </w:p>
        </w:tc>
        <w:tc>
          <w:tcPr>
            <w:tcW w:w="561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лицами, занимающими должности, включенные в перечень, утвержденный Советом директоров Центрального банка Российской Федерации</w:t>
            </w:r>
          </w:p>
        </w:tc>
      </w:tr>
      <w:tr w:rsidR="00C22A39">
        <w:tc>
          <w:tcPr>
            <w:tcW w:w="3458"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561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атаманами Всероссийского казачьего общества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32. Для служащих (работников) право направить заявление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33.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 xml:space="preserve">II. Заполнение </w:t>
      </w:r>
      <w:hyperlink r:id="rId29" w:history="1">
        <w:r>
          <w:rPr>
            <w:rFonts w:ascii="Arial" w:eastAsiaTheme="minorHAnsi" w:hAnsi="Arial" w:cs="Arial"/>
            <w:color w:val="0000FF"/>
            <w:sz w:val="20"/>
            <w:szCs w:val="20"/>
          </w:rPr>
          <w:t>справки</w:t>
        </w:r>
      </w:hyperlink>
      <w:r>
        <w:rPr>
          <w:rFonts w:ascii="Arial" w:eastAsiaTheme="minorHAnsi" w:hAnsi="Arial" w:cs="Arial"/>
          <w:color w:val="auto"/>
          <w:sz w:val="20"/>
          <w:szCs w:val="20"/>
        </w:rPr>
        <w:t xml:space="preserve"> о доходах, расходах, об имуществе</w:t>
      </w:r>
    </w:p>
    <w:p w:rsidR="00C22A39" w:rsidRDefault="00C22A39" w:rsidP="00C22A3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и обязательствах имущественного характера</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34. </w:t>
      </w:r>
      <w:hyperlink r:id="rId30" w:history="1">
        <w:r>
          <w:rPr>
            <w:rFonts w:ascii="Arial" w:hAnsi="Arial" w:cs="Arial"/>
            <w:color w:val="0000FF"/>
            <w:sz w:val="20"/>
            <w:szCs w:val="20"/>
          </w:rPr>
          <w:t>Форма</w:t>
        </w:r>
      </w:hyperlink>
      <w:r>
        <w:rPr>
          <w:rFonts w:ascii="Arial" w:hAnsi="Arial" w:cs="Arial"/>
          <w:sz w:val="20"/>
          <w:szCs w:val="20"/>
        </w:rPr>
        <w:t xml:space="preserve"> справки является унифицированной для всех лиц, на которых распространяется обязанность представлять сведения.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35. </w:t>
      </w:r>
      <w:hyperlink r:id="rId31" w:history="1">
        <w:r>
          <w:rPr>
            <w:rFonts w:ascii="Arial" w:hAnsi="Arial" w:cs="Arial"/>
            <w:color w:val="0000FF"/>
            <w:sz w:val="20"/>
            <w:szCs w:val="20"/>
          </w:rPr>
          <w:t>Справку</w:t>
        </w:r>
      </w:hyperlink>
      <w:r>
        <w:rPr>
          <w:rFonts w:ascii="Arial" w:hAnsi="Arial" w:cs="Arial"/>
          <w:sz w:val="20"/>
          <w:szCs w:val="20"/>
        </w:rPr>
        <w:t xml:space="preserve">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Например, заполнение </w:t>
      </w:r>
      <w:hyperlink r:id="rId32" w:history="1">
        <w:r>
          <w:rPr>
            <w:rFonts w:ascii="Arial" w:hAnsi="Arial" w:cs="Arial"/>
            <w:color w:val="0000FF"/>
            <w:sz w:val="20"/>
            <w:szCs w:val="20"/>
          </w:rPr>
          <w:t>справки</w:t>
        </w:r>
      </w:hyperlink>
      <w:r>
        <w:rPr>
          <w:rFonts w:ascii="Arial" w:hAnsi="Arial" w:cs="Arial"/>
          <w:sz w:val="20"/>
          <w:szCs w:val="20"/>
        </w:rPr>
        <w:t xml:space="preserve"> на основании полученной информации из единой </w:t>
      </w:r>
      <w:hyperlink r:id="rId33" w:history="1">
        <w:r>
          <w:rPr>
            <w:rFonts w:ascii="Arial" w:hAnsi="Arial" w:cs="Arial"/>
            <w:color w:val="0000FF"/>
            <w:sz w:val="20"/>
            <w:szCs w:val="20"/>
          </w:rPr>
          <w:t>формы</w:t>
        </w:r>
      </w:hyperlink>
      <w:r>
        <w:rPr>
          <w:rFonts w:ascii="Arial" w:hAnsi="Arial" w:cs="Arial"/>
          <w:sz w:val="20"/>
          <w:szCs w:val="20"/>
        </w:rPr>
        <w:t xml:space="preserve">, установленной Указанием Банка России от 27 мая 2021 г. N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N 5798-У), является достаточным (за исключением случая, когда необходимая для заполнения </w:t>
      </w:r>
      <w:hyperlink r:id="rId34" w:history="1">
        <w:r>
          <w:rPr>
            <w:rFonts w:ascii="Arial" w:hAnsi="Arial" w:cs="Arial"/>
            <w:color w:val="0000FF"/>
            <w:sz w:val="20"/>
            <w:szCs w:val="20"/>
          </w:rPr>
          <w:t>справки</w:t>
        </w:r>
      </w:hyperlink>
      <w:r>
        <w:rPr>
          <w:rFonts w:ascii="Arial" w:hAnsi="Arial" w:cs="Arial"/>
          <w:sz w:val="20"/>
          <w:szCs w:val="20"/>
        </w:rPr>
        <w:t xml:space="preserve">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К </w:t>
      </w:r>
      <w:hyperlink r:id="rId35" w:history="1">
        <w:r>
          <w:rPr>
            <w:rFonts w:ascii="Arial" w:hAnsi="Arial" w:cs="Arial"/>
            <w:color w:val="0000FF"/>
            <w:sz w:val="20"/>
            <w:szCs w:val="20"/>
          </w:rPr>
          <w:t>справке</w:t>
        </w:r>
      </w:hyperlink>
      <w:r>
        <w:rPr>
          <w:rFonts w:ascii="Arial" w:hAnsi="Arial" w:cs="Arial"/>
          <w:sz w:val="20"/>
          <w:szCs w:val="20"/>
        </w:rPr>
        <w:t xml:space="preserve"> могут быть приложены любые документы, в том числе пояснения служащего (работника).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36. </w:t>
      </w:r>
      <w:hyperlink r:id="rId36" w:history="1">
        <w:r>
          <w:rPr>
            <w:rFonts w:ascii="Arial" w:hAnsi="Arial" w:cs="Arial"/>
            <w:color w:val="0000FF"/>
            <w:sz w:val="20"/>
            <w:szCs w:val="20"/>
          </w:rPr>
          <w:t>Справка</w:t>
        </w:r>
      </w:hyperlink>
      <w:r>
        <w:rPr>
          <w:rFonts w:ascii="Arial" w:hAnsi="Arial" w:cs="Arial"/>
          <w:sz w:val="20"/>
          <w:szCs w:val="20"/>
        </w:rPr>
        <w:t xml:space="preserve"> заполняется с использованием специального программного обеспечения "Справки БК" (далее - СПО "Справки БК"). При печати </w:t>
      </w:r>
      <w:hyperlink r:id="rId37" w:history="1">
        <w:r>
          <w:rPr>
            <w:rFonts w:ascii="Arial" w:hAnsi="Arial" w:cs="Arial"/>
            <w:color w:val="0000FF"/>
            <w:sz w:val="20"/>
            <w:szCs w:val="20"/>
          </w:rPr>
          <w:t>справки</w:t>
        </w:r>
      </w:hyperlink>
      <w:r>
        <w:rPr>
          <w:rFonts w:ascii="Arial" w:hAnsi="Arial" w:cs="Arial"/>
          <w:sz w:val="20"/>
          <w:szCs w:val="20"/>
        </w:rPr>
        <w:t xml:space="preserve"> формируются зоны со служебной информацией (штриховые коды и т.п.), нанесение каких-либо пометок на которые не допускается.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37. СПО "Справки БК" размещено на официальном сайте Президента Российской Федерации (http://www.kremlin.ru/structure/additional/12),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(https://gossluzhba.gov.ru/anticorruption/spravki_bk).</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38. При заполнении справок с использованием СПО "Справки БК" личной подписью заверяется только последний лист </w:t>
      </w:r>
      <w:hyperlink r:id="rId38" w:history="1">
        <w:r>
          <w:rPr>
            <w:rFonts w:ascii="Arial" w:hAnsi="Arial" w:cs="Arial"/>
            <w:color w:val="0000FF"/>
            <w:sz w:val="20"/>
            <w:szCs w:val="20"/>
          </w:rPr>
          <w:t>справки</w:t>
        </w:r>
      </w:hyperlink>
      <w:r>
        <w:rPr>
          <w:rFonts w:ascii="Arial" w:hAnsi="Arial" w:cs="Arial"/>
          <w:sz w:val="20"/>
          <w:szCs w:val="20"/>
        </w:rPr>
        <w:t xml:space="preserve">. Наличие подписи на каждом листе (в пустой части страницы) не является нарушением. Лицу, представляющему </w:t>
      </w:r>
      <w:hyperlink r:id="rId39" w:history="1">
        <w:r>
          <w:rPr>
            <w:rFonts w:ascii="Arial" w:hAnsi="Arial" w:cs="Arial"/>
            <w:color w:val="0000FF"/>
            <w:sz w:val="20"/>
            <w:szCs w:val="20"/>
          </w:rPr>
          <w:t>справки</w:t>
        </w:r>
      </w:hyperlink>
      <w:r>
        <w:rPr>
          <w:rFonts w:ascii="Arial" w:hAnsi="Arial" w:cs="Arial"/>
          <w:sz w:val="20"/>
          <w:szCs w:val="20"/>
        </w:rPr>
        <w:t xml:space="preserve">, рекомендуется распечатать и подписать </w:t>
      </w:r>
      <w:hyperlink r:id="rId40" w:history="1">
        <w:r>
          <w:rPr>
            <w:rFonts w:ascii="Arial" w:hAnsi="Arial" w:cs="Arial"/>
            <w:color w:val="0000FF"/>
            <w:sz w:val="20"/>
            <w:szCs w:val="20"/>
          </w:rPr>
          <w:t>справки</w:t>
        </w:r>
      </w:hyperlink>
      <w:r>
        <w:rPr>
          <w:rFonts w:ascii="Arial" w:hAnsi="Arial" w:cs="Arial"/>
          <w:sz w:val="20"/>
          <w:szCs w:val="20"/>
        </w:rPr>
        <w:t xml:space="preserve"> в течение одного дня (одной датой).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Также не рекомендуется осуществлять подмену листов </w:t>
      </w:r>
      <w:hyperlink r:id="rId41" w:history="1">
        <w:r>
          <w:rPr>
            <w:rFonts w:ascii="Arial" w:hAnsi="Arial" w:cs="Arial"/>
            <w:color w:val="0000FF"/>
            <w:sz w:val="20"/>
            <w:szCs w:val="20"/>
          </w:rPr>
          <w:t>справки</w:t>
        </w:r>
      </w:hyperlink>
      <w:r>
        <w:rPr>
          <w:rFonts w:ascii="Arial" w:hAnsi="Arial" w:cs="Arial"/>
          <w:sz w:val="20"/>
          <w:szCs w:val="20"/>
        </w:rPr>
        <w:t xml:space="preserve">, листами, напечатанными в иной момент времени. При этом листы одной </w:t>
      </w:r>
      <w:hyperlink r:id="rId42" w:history="1">
        <w:r>
          <w:rPr>
            <w:rFonts w:ascii="Arial" w:hAnsi="Arial" w:cs="Arial"/>
            <w:color w:val="0000FF"/>
            <w:sz w:val="20"/>
            <w:szCs w:val="20"/>
          </w:rPr>
          <w:t>справки</w:t>
        </w:r>
      </w:hyperlink>
      <w:r>
        <w:rPr>
          <w:rFonts w:ascii="Arial" w:hAnsi="Arial" w:cs="Arial"/>
          <w:sz w:val="20"/>
          <w:szCs w:val="20"/>
        </w:rPr>
        <w:t xml:space="preserve"> не следует менять и вставлять в другие справки, даже если они содержат идентичную информацию и время печати.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Согласно Инструкции о порядке заполнения </w:t>
      </w:r>
      <w:hyperlink r:id="rId43" w:history="1">
        <w:r>
          <w:rPr>
            <w:rFonts w:ascii="Arial" w:hAnsi="Arial" w:cs="Arial"/>
            <w:color w:val="0000FF"/>
            <w:sz w:val="20"/>
            <w:szCs w:val="20"/>
          </w:rPr>
          <w:t>справки</w:t>
        </w:r>
      </w:hyperlink>
      <w:r>
        <w:rPr>
          <w:rFonts w:ascii="Arial" w:hAnsi="Arial" w:cs="Arial"/>
          <w:sz w:val="20"/>
          <w:szCs w:val="20"/>
        </w:rPr>
        <w:t xml:space="preserve"> о доходах, расходах, об имуществе и обязательствах имущественного характера с использованием СПО "Справки БК" необходимо учитывать следующее: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для печати справок используется лазерный принтер, обеспечивающий качественную печать;</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не допускаются дефекты печати в виде полос, пятен (при дефектах барабана или картриджа принтера);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 не допускается наличие подписи и пометок на линейных и двумерных штрих-кодах (подпись на </w:t>
      </w:r>
      <w:hyperlink r:id="rId44" w:history="1">
        <w:r>
          <w:rPr>
            <w:rFonts w:ascii="Arial" w:hAnsi="Arial" w:cs="Arial"/>
            <w:color w:val="0000FF"/>
            <w:sz w:val="20"/>
            <w:szCs w:val="20"/>
          </w:rPr>
          <w:t>справке</w:t>
        </w:r>
      </w:hyperlink>
      <w:r>
        <w:rPr>
          <w:rFonts w:ascii="Arial" w:hAnsi="Arial" w:cs="Arial"/>
          <w:sz w:val="20"/>
          <w:szCs w:val="20"/>
        </w:rPr>
        <w:t xml:space="preserve"> может быть поставлена в правом нижнем углу всех страниц, кроме последней. На последней странице подпись ставится в специально отведенном месте.);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не допускаются рукописные 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hyperlink r:id="rId45" w:history="1">
        <w:r>
          <w:rPr>
            <w:rFonts w:ascii="Arial" w:hAnsi="Arial" w:cs="Arial"/>
            <w:color w:val="0000FF"/>
            <w:sz w:val="20"/>
            <w:szCs w:val="20"/>
          </w:rPr>
          <w:t>Справки</w:t>
        </w:r>
      </w:hyperlink>
      <w:r>
        <w:rPr>
          <w:rFonts w:ascii="Arial" w:hAnsi="Arial" w:cs="Arial"/>
          <w:sz w:val="20"/>
          <w:szCs w:val="20"/>
        </w:rPr>
        <w:t xml:space="preserve"> не следует прошивать и фиксировать скрепкой.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Печатать </w:t>
      </w:r>
      <w:hyperlink r:id="rId46" w:history="1">
        <w:r>
          <w:rPr>
            <w:rFonts w:ascii="Arial" w:hAnsi="Arial" w:cs="Arial"/>
            <w:color w:val="0000FF"/>
            <w:sz w:val="20"/>
            <w:szCs w:val="20"/>
          </w:rPr>
          <w:t>справки</w:t>
        </w:r>
      </w:hyperlink>
      <w:r>
        <w:rPr>
          <w:rFonts w:ascii="Arial" w:hAnsi="Arial" w:cs="Arial"/>
          <w:sz w:val="20"/>
          <w:szCs w:val="20"/>
        </w:rPr>
        <w:t xml:space="preserve"> рекомендуется только на одной стороне листа.</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 xml:space="preserve">ТИТУЛЬНЫЙ </w:t>
      </w:r>
      <w:hyperlink r:id="rId47" w:history="1">
        <w:r>
          <w:rPr>
            <w:rFonts w:ascii="Arial" w:eastAsiaTheme="minorHAnsi" w:hAnsi="Arial" w:cs="Arial"/>
            <w:color w:val="0000FF"/>
            <w:sz w:val="20"/>
            <w:szCs w:val="20"/>
          </w:rPr>
          <w:t>ЛИСТ</w:t>
        </w:r>
      </w:hyperlink>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39. При заполнении титульного </w:t>
      </w:r>
      <w:hyperlink r:id="rId48" w:history="1">
        <w:r>
          <w:rPr>
            <w:rFonts w:ascii="Arial" w:hAnsi="Arial" w:cs="Arial"/>
            <w:color w:val="0000FF"/>
            <w:sz w:val="20"/>
            <w:szCs w:val="20"/>
          </w:rPr>
          <w:t>листа</w:t>
        </w:r>
      </w:hyperlink>
      <w:r>
        <w:rPr>
          <w:rFonts w:ascii="Arial" w:hAnsi="Arial" w:cs="Arial"/>
          <w:sz w:val="20"/>
          <w:szCs w:val="20"/>
        </w:rPr>
        <w:t xml:space="preserve"> справки рекомендуется обратить внимание на следующее: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фамилия, имя и отчество (при наличии) гражданина, служащего (работника), представляющего сведения, его супруги 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представления </w:t>
      </w:r>
      <w:hyperlink r:id="rId49" w:history="1">
        <w:r>
          <w:rPr>
            <w:rFonts w:ascii="Arial" w:hAnsi="Arial" w:cs="Arial"/>
            <w:color w:val="0000FF"/>
            <w:sz w:val="20"/>
            <w:szCs w:val="20"/>
          </w:rPr>
          <w:t>справки</w:t>
        </w:r>
      </w:hyperlink>
      <w:r>
        <w:rPr>
          <w:rFonts w:ascii="Arial" w:hAnsi="Arial" w:cs="Arial"/>
          <w:sz w:val="20"/>
          <w:szCs w:val="20"/>
        </w:rPr>
        <w:t xml:space="preserve"> (реквизиты удостоверяющего личность документа указываются по состоянию на дату представления справки). Серия свидетельства о рождении указывается по формату: римские цифры - в латинской раскладке клавиатуры, русские буквы - в русской;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дата рождения (год рождения) указывается в соответствии с записью в документе, удостоверяющем личность;</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страховой номер индивидуального лицевого счета (СНИЛС) указывается при наличии. При этом в соответствии с Федеральным </w:t>
      </w:r>
      <w:hyperlink r:id="rId50" w:history="1">
        <w:r>
          <w:rPr>
            <w:rFonts w:ascii="Arial" w:hAnsi="Arial" w:cs="Arial"/>
            <w:color w:val="0000FF"/>
            <w:sz w:val="20"/>
            <w:szCs w:val="20"/>
          </w:rPr>
          <w:t>законом</w:t>
        </w:r>
      </w:hyperlink>
      <w:r>
        <w:rPr>
          <w:rFonts w:ascii="Arial" w:hAnsi="Arial" w:cs="Arial"/>
          <w:sz w:val="20"/>
          <w:szCs w:val="20"/>
        </w:rPr>
        <w:t xml:space="preserve"> от 1 апреля 1996 г. N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(с 1 января по 1 (30) апреля года, следующего за отчетным) наименование замещаемой (занимаемой) должности изменилось, то указывается должность, замещаемая (занимаемая) 31 декабря отчетного года). При заполнении </w:t>
      </w:r>
      <w:hyperlink r:id="rId51" w:history="1">
        <w:r>
          <w:rPr>
            <w:rFonts w:ascii="Arial" w:hAnsi="Arial" w:cs="Arial"/>
            <w:color w:val="0000FF"/>
            <w:sz w:val="20"/>
            <w:szCs w:val="20"/>
          </w:rPr>
          <w:t>справки</w:t>
        </w:r>
      </w:hyperlink>
      <w:r>
        <w:rPr>
          <w:rFonts w:ascii="Arial" w:hAnsi="Arial" w:cs="Arial"/>
          <w:sz w:val="20"/>
          <w:szCs w:val="20"/>
        </w:rPr>
        <w:t xml:space="preserve"> гражданином, не осуществляющим на отчетную дату трудовую деятельность в установленном порядке, претендующим на замещение вакантной должности, в </w:t>
      </w:r>
      <w:hyperlink r:id="rId52" w:history="1">
        <w:r>
          <w:rPr>
            <w:rFonts w:ascii="Arial" w:hAnsi="Arial" w:cs="Arial"/>
            <w:color w:val="0000FF"/>
            <w:sz w:val="20"/>
            <w:szCs w:val="20"/>
          </w:rPr>
          <w:t>графе</w:t>
        </w:r>
      </w:hyperlink>
      <w:r>
        <w:rPr>
          <w:rFonts w:ascii="Arial" w:hAnsi="Arial" w:cs="Arial"/>
          <w:sz w:val="20"/>
          <w:szCs w:val="20"/>
        </w:rPr>
        <w:t xml:space="preserve"> место службы (работы) указывается: "временно неработающий, претендующий на замещение "наименование должности".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Если сведения представляются в отношении несовершеннолетнего ребенка, то в </w:t>
      </w:r>
      <w:hyperlink r:id="rId53" w:history="1">
        <w:r>
          <w:rPr>
            <w:rFonts w:ascii="Arial" w:hAnsi="Arial" w:cs="Arial"/>
            <w:color w:val="0000FF"/>
            <w:sz w:val="20"/>
            <w:szCs w:val="20"/>
          </w:rPr>
          <w:t>графе</w:t>
        </w:r>
      </w:hyperlink>
      <w:r>
        <w:rPr>
          <w:rFonts w:ascii="Arial" w:hAnsi="Arial" w:cs="Arial"/>
          <w:sz w:val="20"/>
          <w:szCs w:val="20"/>
        </w:rPr>
        <w:t xml:space="preserve"> "род занятий" рекомендуется указывать образовательную организацию, обучающимся которой он является, или "находится на домашнем воспитании".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w:t>
      </w:r>
      <w:hyperlink r:id="rId54" w:history="1">
        <w:r>
          <w:rPr>
            <w:rFonts w:ascii="Arial" w:hAnsi="Arial" w:cs="Arial"/>
            <w:color w:val="0000FF"/>
            <w:sz w:val="20"/>
            <w:szCs w:val="20"/>
          </w:rPr>
          <w:t>графе</w:t>
        </w:r>
      </w:hyperlink>
      <w:r>
        <w:rPr>
          <w:rFonts w:ascii="Arial" w:hAnsi="Arial" w:cs="Arial"/>
          <w:sz w:val="20"/>
          <w:szCs w:val="20"/>
        </w:rPr>
        <w:t xml:space="preserve">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w:t>
      </w:r>
      <w:hyperlink r:id="rId55" w:history="1">
        <w:r>
          <w:rPr>
            <w:rFonts w:ascii="Arial" w:hAnsi="Arial" w:cs="Arial"/>
            <w:color w:val="0000FF"/>
            <w:sz w:val="20"/>
            <w:szCs w:val="20"/>
          </w:rPr>
          <w:t>графе</w:t>
        </w:r>
      </w:hyperlink>
      <w:r>
        <w:rPr>
          <w:rFonts w:ascii="Arial" w:hAnsi="Arial" w:cs="Arial"/>
          <w:sz w:val="20"/>
          <w:szCs w:val="20"/>
        </w:rPr>
        <w:t xml:space="preserve"> "род занятий" рекомендуется указывать "временно неработающий" или "домохозяйка" ("домохозяин").</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Лицу, осуществляющему уход за нетрудоспособными гражданами, в рассматриваемой </w:t>
      </w:r>
      <w:hyperlink r:id="rId56" w:history="1">
        <w:r>
          <w:rPr>
            <w:rFonts w:ascii="Arial" w:hAnsi="Arial" w:cs="Arial"/>
            <w:color w:val="0000FF"/>
            <w:sz w:val="20"/>
            <w:szCs w:val="20"/>
          </w:rPr>
          <w:t>графе</w:t>
        </w:r>
      </w:hyperlink>
      <w:r>
        <w:rPr>
          <w:rFonts w:ascii="Arial" w:hAnsi="Arial" w:cs="Arial"/>
          <w:sz w:val="20"/>
          <w:szCs w:val="20"/>
        </w:rPr>
        <w:t xml:space="preserve"> рекомендуется указывать "осуществляющий уход за нетрудоспособным гражданином".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Представление депутатом представительного органа сельского поселения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w:t>
      </w:r>
      <w:hyperlink r:id="rId57" w:history="1">
        <w:r>
          <w:rPr>
            <w:rFonts w:ascii="Arial" w:hAnsi="Arial" w:cs="Arial"/>
            <w:color w:val="0000FF"/>
            <w:sz w:val="20"/>
            <w:szCs w:val="20"/>
          </w:rPr>
          <w:t>справки</w:t>
        </w:r>
      </w:hyperlink>
      <w:r>
        <w:rPr>
          <w:rFonts w:ascii="Arial" w:hAnsi="Arial" w:cs="Arial"/>
          <w:sz w:val="20"/>
          <w:szCs w:val="20"/>
        </w:rPr>
        <w:t xml:space="preserve">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w:t>
      </w:r>
      <w:hyperlink r:id="rId58" w:history="1">
        <w:r>
          <w:rPr>
            <w:rFonts w:ascii="Arial" w:hAnsi="Arial" w:cs="Arial"/>
            <w:color w:val="0000FF"/>
            <w:sz w:val="20"/>
            <w:szCs w:val="20"/>
          </w:rPr>
          <w:t>частью 1 статьи 3</w:t>
        </w:r>
      </w:hyperlink>
      <w:r>
        <w:rPr>
          <w:rFonts w:ascii="Arial" w:hAnsi="Arial" w:cs="Arial"/>
          <w:sz w:val="20"/>
          <w:szCs w:val="20"/>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 при наличии на отчетную дату нескольких мест работы на титульном </w:t>
      </w:r>
      <w:hyperlink r:id="rId59" w:history="1">
        <w:r>
          <w:rPr>
            <w:rFonts w:ascii="Arial" w:hAnsi="Arial" w:cs="Arial"/>
            <w:color w:val="0000FF"/>
            <w:sz w:val="20"/>
            <w:szCs w:val="20"/>
          </w:rPr>
          <w:t>листе</w:t>
        </w:r>
      </w:hyperlink>
      <w:r>
        <w:rPr>
          <w:rFonts w:ascii="Arial" w:hAnsi="Arial" w:cs="Arial"/>
          <w:sz w:val="20"/>
          <w:szCs w:val="20"/>
        </w:rPr>
        <w:t xml:space="preserve"> справки обязательно указывается основное место работы, т.е. организация, в которой находится трудовая книжка. При этом рекомендуется указать и иные места работы.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заполнении </w:t>
      </w:r>
      <w:hyperlink r:id="rId60" w:history="1">
        <w:r>
          <w:rPr>
            <w:rFonts w:ascii="Arial" w:hAnsi="Arial" w:cs="Arial"/>
            <w:color w:val="0000FF"/>
            <w:sz w:val="20"/>
            <w:szCs w:val="20"/>
          </w:rPr>
          <w:t>справки</w:t>
        </w:r>
      </w:hyperlink>
      <w:r>
        <w:rPr>
          <w:rFonts w:ascii="Arial" w:hAnsi="Arial" w:cs="Arial"/>
          <w:sz w:val="20"/>
          <w:szCs w:val="20"/>
        </w:rPr>
        <w:t xml:space="preserve">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При заполнении </w:t>
      </w:r>
      <w:hyperlink r:id="rId61" w:history="1">
        <w:r>
          <w:rPr>
            <w:rFonts w:ascii="Arial" w:hAnsi="Arial" w:cs="Arial"/>
            <w:color w:val="0000FF"/>
            <w:sz w:val="20"/>
            <w:szCs w:val="20"/>
          </w:rPr>
          <w:t>справки</w:t>
        </w:r>
      </w:hyperlink>
      <w:r>
        <w:rPr>
          <w:rFonts w:ascii="Arial" w:hAnsi="Arial" w:cs="Arial"/>
          <w:sz w:val="20"/>
          <w:szCs w:val="20"/>
        </w:rPr>
        <w:t xml:space="preserve">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6) адрес места регистрации указывается по состоянию на дату представления </w:t>
      </w:r>
      <w:hyperlink r:id="rId62" w:history="1">
        <w:r>
          <w:rPr>
            <w:rFonts w:ascii="Arial" w:hAnsi="Arial" w:cs="Arial"/>
            <w:color w:val="0000FF"/>
            <w:sz w:val="20"/>
            <w:szCs w:val="20"/>
          </w:rPr>
          <w:t>справки</w:t>
        </w:r>
      </w:hyperlink>
      <w:r>
        <w:rPr>
          <w:rFonts w:ascii="Arial" w:hAnsi="Arial" w:cs="Arial"/>
          <w:sz w:val="20"/>
          <w:szCs w:val="20"/>
        </w:rPr>
        <w:t xml:space="preserve">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jc w:val="center"/>
        <w:rPr>
          <w:rFonts w:ascii="Arial" w:eastAsiaTheme="minorHAnsi" w:hAnsi="Arial" w:cs="Arial"/>
          <w:color w:val="auto"/>
          <w:sz w:val="20"/>
          <w:szCs w:val="20"/>
        </w:rPr>
      </w:pPr>
      <w:hyperlink r:id="rId63" w:history="1">
        <w:r>
          <w:rPr>
            <w:rFonts w:ascii="Arial" w:eastAsiaTheme="minorHAnsi" w:hAnsi="Arial" w:cs="Arial"/>
            <w:color w:val="0000FF"/>
            <w:sz w:val="20"/>
            <w:szCs w:val="20"/>
          </w:rPr>
          <w:t>РАЗДЕЛ 1</w:t>
        </w:r>
      </w:hyperlink>
      <w:r>
        <w:rPr>
          <w:rFonts w:ascii="Arial" w:eastAsiaTheme="minorHAnsi" w:hAnsi="Arial" w:cs="Arial"/>
          <w:color w:val="auto"/>
          <w:sz w:val="20"/>
          <w:szCs w:val="20"/>
        </w:rPr>
        <w:t>. СВЕДЕНИЯ О ДОХОДАХ</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40. При заполнении данного </w:t>
      </w:r>
      <w:hyperlink r:id="rId64" w:history="1">
        <w:r>
          <w:rPr>
            <w:rFonts w:ascii="Arial" w:hAnsi="Arial" w:cs="Arial"/>
            <w:color w:val="0000FF"/>
            <w:sz w:val="20"/>
            <w:szCs w:val="20"/>
          </w:rPr>
          <w:t>раздела</w:t>
        </w:r>
      </w:hyperlink>
      <w:r>
        <w:rPr>
          <w:rFonts w:ascii="Arial" w:hAnsi="Arial" w:cs="Arial"/>
          <w:sz w:val="20"/>
          <w:szCs w:val="20"/>
        </w:rPr>
        <w:t xml:space="preserve"> справки не следует руководствоваться только содержанием термина "доход", определенным в </w:t>
      </w:r>
      <w:hyperlink r:id="rId65" w:history="1">
        <w:r>
          <w:rPr>
            <w:rFonts w:ascii="Arial" w:hAnsi="Arial" w:cs="Arial"/>
            <w:color w:val="0000FF"/>
            <w:sz w:val="20"/>
            <w:szCs w:val="20"/>
          </w:rPr>
          <w:t>статье 41</w:t>
        </w:r>
      </w:hyperlink>
      <w:r>
        <w:rPr>
          <w:rFonts w:ascii="Arial" w:hAnsi="Arial" w:cs="Arial"/>
          <w:sz w:val="20"/>
          <w:szCs w:val="20"/>
        </w:rPr>
        <w:t xml:space="preserve">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Доход по основному месту работы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41. В данной </w:t>
      </w:r>
      <w:hyperlink r:id="rId66" w:history="1">
        <w:r>
          <w:rPr>
            <w:rFonts w:ascii="Arial" w:hAnsi="Arial" w:cs="Arial"/>
            <w:color w:val="0000FF"/>
            <w:sz w:val="20"/>
            <w:szCs w:val="20"/>
          </w:rPr>
          <w:t>строке</w:t>
        </w:r>
      </w:hyperlink>
      <w:r>
        <w:rPr>
          <w:rFonts w:ascii="Arial" w:hAnsi="Arial" w:cs="Arial"/>
          <w:sz w:val="20"/>
          <w:szCs w:val="20"/>
        </w:rPr>
        <w:t xml:space="preserve">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справке по </w:t>
      </w:r>
      <w:hyperlink r:id="rId67" w:history="1">
        <w:r>
          <w:rPr>
            <w:rFonts w:ascii="Arial" w:hAnsi="Arial" w:cs="Arial"/>
            <w:color w:val="0000FF"/>
            <w:sz w:val="20"/>
            <w:szCs w:val="20"/>
          </w:rPr>
          <w:t>форме 2-НДФЛ</w:t>
        </w:r>
      </w:hyperlink>
      <w:r>
        <w:rPr>
          <w:rFonts w:ascii="Arial" w:hAnsi="Arial" w:cs="Arial"/>
          <w:sz w:val="20"/>
          <w:szCs w:val="20"/>
        </w:rPr>
        <w:t>, выдаваемой по месту службы (работы) (</w:t>
      </w:r>
      <w:hyperlink r:id="rId68" w:history="1">
        <w:r>
          <w:rPr>
            <w:rFonts w:ascii="Arial" w:hAnsi="Arial" w:cs="Arial"/>
            <w:color w:val="0000FF"/>
            <w:sz w:val="20"/>
            <w:szCs w:val="20"/>
          </w:rPr>
          <w:t>графа</w:t>
        </w:r>
      </w:hyperlink>
      <w:r>
        <w:rPr>
          <w:rFonts w:ascii="Arial" w:hAnsi="Arial" w:cs="Arial"/>
          <w:sz w:val="20"/>
          <w:szCs w:val="20"/>
        </w:rPr>
        <w:t xml:space="preserve"> "Общая сумма дохода"). Если по основному месту работы получен доход, который не включен в справку по </w:t>
      </w:r>
      <w:hyperlink r:id="rId69" w:history="1">
        <w:r>
          <w:rPr>
            <w:rFonts w:ascii="Arial" w:hAnsi="Arial" w:cs="Arial"/>
            <w:color w:val="0000FF"/>
            <w:sz w:val="20"/>
            <w:szCs w:val="20"/>
          </w:rPr>
          <w:t>форме 2-НДФЛ</w:t>
        </w:r>
      </w:hyperlink>
      <w:r>
        <w:rPr>
          <w:rFonts w:ascii="Arial" w:hAnsi="Arial" w:cs="Arial"/>
          <w:sz w:val="20"/>
          <w:szCs w:val="20"/>
        </w:rPr>
        <w:t>, он подлежит указанию в иных доходах.</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Служащий (работник) может представить пояснения, если его доходы, указанные в </w:t>
      </w:r>
      <w:hyperlink r:id="rId70" w:history="1">
        <w:r>
          <w:rPr>
            <w:rFonts w:ascii="Arial" w:hAnsi="Arial" w:cs="Arial"/>
            <w:color w:val="0000FF"/>
            <w:sz w:val="20"/>
            <w:szCs w:val="20"/>
          </w:rPr>
          <w:t>разделе 1</w:t>
        </w:r>
      </w:hyperlink>
      <w:r>
        <w:rPr>
          <w:rFonts w:ascii="Arial" w:hAnsi="Arial" w:cs="Arial"/>
          <w:sz w:val="20"/>
          <w:szCs w:val="20"/>
        </w:rPr>
        <w:t xml:space="preserve"> справки и в справке по </w:t>
      </w:r>
      <w:hyperlink r:id="rId71" w:history="1">
        <w:r>
          <w:rPr>
            <w:rFonts w:ascii="Arial" w:hAnsi="Arial" w:cs="Arial"/>
            <w:color w:val="0000FF"/>
            <w:sz w:val="20"/>
            <w:szCs w:val="20"/>
          </w:rPr>
          <w:t>форме 2-НДФЛ</w:t>
        </w:r>
      </w:hyperlink>
      <w:r>
        <w:rPr>
          <w:rFonts w:ascii="Arial" w:hAnsi="Arial" w:cs="Arial"/>
          <w:sz w:val="20"/>
          <w:szCs w:val="20"/>
        </w:rPr>
        <w:t xml:space="preserve"> отличаются, и приложить их к </w:t>
      </w:r>
      <w:hyperlink r:id="rId72" w:history="1">
        <w:r>
          <w:rPr>
            <w:rFonts w:ascii="Arial" w:hAnsi="Arial" w:cs="Arial"/>
            <w:color w:val="0000FF"/>
            <w:sz w:val="20"/>
            <w:szCs w:val="20"/>
          </w:rPr>
          <w:t>справке</w:t>
        </w:r>
      </w:hyperlink>
      <w:r>
        <w:rPr>
          <w:rFonts w:ascii="Arial" w:hAnsi="Arial" w:cs="Arial"/>
          <w:sz w:val="20"/>
          <w:szCs w:val="20"/>
        </w:rPr>
        <w:t>.</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42. 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w:t>
      </w:r>
      <w:hyperlink r:id="rId73" w:history="1">
        <w:r>
          <w:rPr>
            <w:rFonts w:ascii="Arial" w:hAnsi="Arial" w:cs="Arial"/>
            <w:color w:val="0000FF"/>
            <w:sz w:val="20"/>
            <w:szCs w:val="20"/>
          </w:rPr>
          <w:t>строке</w:t>
        </w:r>
      </w:hyperlink>
      <w:r>
        <w:rPr>
          <w:rFonts w:ascii="Arial" w:hAnsi="Arial" w:cs="Arial"/>
          <w:sz w:val="20"/>
          <w:szCs w:val="20"/>
        </w:rPr>
        <w:t xml:space="preserve"> "Иные доходы". При этом в </w:t>
      </w:r>
      <w:hyperlink r:id="rId74" w:history="1">
        <w:r>
          <w:rPr>
            <w:rFonts w:ascii="Arial" w:hAnsi="Arial" w:cs="Arial"/>
            <w:color w:val="0000FF"/>
            <w:sz w:val="20"/>
            <w:szCs w:val="20"/>
          </w:rPr>
          <w:t>графе</w:t>
        </w:r>
      </w:hyperlink>
      <w:r>
        <w:rPr>
          <w:rFonts w:ascii="Arial" w:hAnsi="Arial" w:cs="Arial"/>
          <w:sz w:val="20"/>
          <w:szCs w:val="20"/>
        </w:rPr>
        <w:t xml:space="preserve"> "Вид дохода" указывается предыдущее место работы.</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 xml:space="preserve">Особенности заполнения данного </w:t>
      </w:r>
      <w:hyperlink r:id="rId75" w:history="1">
        <w:r>
          <w:rPr>
            <w:rFonts w:ascii="Arial" w:eastAsiaTheme="minorHAnsi" w:hAnsi="Arial" w:cs="Arial"/>
            <w:color w:val="0000FF"/>
            <w:sz w:val="20"/>
            <w:szCs w:val="20"/>
          </w:rPr>
          <w:t>раздела</w:t>
        </w:r>
      </w:hyperlink>
      <w:r>
        <w:rPr>
          <w:rFonts w:ascii="Arial" w:eastAsiaTheme="minorHAnsi" w:hAnsi="Arial" w:cs="Arial"/>
          <w:color w:val="auto"/>
          <w:sz w:val="20"/>
          <w:szCs w:val="20"/>
        </w:rPr>
        <w:t xml:space="preserve"> отдельными категориями лиц</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6" w:name="Par225"/>
      <w:bookmarkEnd w:id="6"/>
      <w:r>
        <w:rPr>
          <w:rFonts w:ascii="Arial" w:hAnsi="Arial" w:cs="Arial"/>
          <w:sz w:val="20"/>
          <w:szCs w:val="20"/>
        </w:rPr>
        <w:t>43.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w:t>
      </w:r>
      <w:hyperlink r:id="rId76" w:history="1">
        <w:r>
          <w:rPr>
            <w:rFonts w:ascii="Arial" w:hAnsi="Arial" w:cs="Arial"/>
            <w:color w:val="0000FF"/>
            <w:sz w:val="20"/>
            <w:szCs w:val="20"/>
          </w:rPr>
          <w:t>декларации</w:t>
        </w:r>
      </w:hyperlink>
      <w:r>
        <w:rPr>
          <w:rFonts w:ascii="Arial" w:hAnsi="Arial" w:cs="Arial"/>
          <w:sz w:val="20"/>
          <w:szCs w:val="20"/>
        </w:rPr>
        <w:t xml:space="preserve">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w:t>
      </w:r>
      <w:hyperlink r:id="rId77" w:history="1">
        <w:r>
          <w:rPr>
            <w:rFonts w:ascii="Arial" w:hAnsi="Arial" w:cs="Arial"/>
            <w:color w:val="0000FF"/>
            <w:sz w:val="20"/>
            <w:szCs w:val="20"/>
          </w:rPr>
          <w:t>справке</w:t>
        </w:r>
      </w:hyperlink>
      <w:r>
        <w:rPr>
          <w:rFonts w:ascii="Arial" w:hAnsi="Arial" w:cs="Arial"/>
          <w:sz w:val="20"/>
          <w:szCs w:val="20"/>
        </w:rPr>
        <w:t>;</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при применении патентной системы налогообложения (ПСН) в качестве "дохода" указывается сумма доходов от реализации, определяемая в соответствии со </w:t>
      </w:r>
      <w:hyperlink r:id="rId78" w:history="1">
        <w:r>
          <w:rPr>
            <w:rFonts w:ascii="Arial" w:hAnsi="Arial" w:cs="Arial"/>
            <w:color w:val="0000FF"/>
            <w:sz w:val="20"/>
            <w:szCs w:val="20"/>
          </w:rPr>
          <w:t>статьей 249</w:t>
        </w:r>
      </w:hyperlink>
      <w:r>
        <w:rPr>
          <w:rFonts w:ascii="Arial" w:hAnsi="Arial" w:cs="Arial"/>
          <w:sz w:val="20"/>
          <w:szCs w:val="20"/>
        </w:rPr>
        <w:t xml:space="preserve"> Налогового кодекса РФ, которая подлежит отражению в книге учета доходов индивидуального предпринимателя, применяющего ПСН;</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44. При заполнении данного </w:t>
      </w:r>
      <w:hyperlink r:id="rId79" w:history="1">
        <w:r>
          <w:rPr>
            <w:rFonts w:ascii="Arial" w:hAnsi="Arial" w:cs="Arial"/>
            <w:color w:val="0000FF"/>
            <w:sz w:val="20"/>
            <w:szCs w:val="20"/>
          </w:rPr>
          <w:t>раздела</w:t>
        </w:r>
      </w:hyperlink>
      <w:r>
        <w:rPr>
          <w:rFonts w:ascii="Arial" w:hAnsi="Arial" w:cs="Arial"/>
          <w:sz w:val="20"/>
          <w:szCs w:val="20"/>
        </w:rPr>
        <w:t xml:space="preserve"> лицом, замещающим муниципальную должность на непостоянной основе, указывается доход по основному месту работы.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45. 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46. 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получен в том числе с использованием мобильного приложения "Мой налог".</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Доход от педагогической и научной деятельности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47. В данной </w:t>
      </w:r>
      <w:hyperlink r:id="rId80" w:history="1">
        <w:r>
          <w:rPr>
            <w:rFonts w:ascii="Arial" w:hAnsi="Arial" w:cs="Arial"/>
            <w:color w:val="0000FF"/>
            <w:sz w:val="20"/>
            <w:szCs w:val="20"/>
          </w:rPr>
          <w:t>строке</w:t>
        </w:r>
      </w:hyperlink>
      <w:r>
        <w:rPr>
          <w:rFonts w:ascii="Arial" w:hAnsi="Arial" w:cs="Arial"/>
          <w:sz w:val="20"/>
          <w:szCs w:val="20"/>
        </w:rPr>
        <w:t xml:space="preserve"> указывается сумма дохода от педагогической деятельности (сумма дохода, содержащаяся в справке по </w:t>
      </w:r>
      <w:hyperlink r:id="rId81" w:history="1">
        <w:r>
          <w:rPr>
            <w:rFonts w:ascii="Arial" w:hAnsi="Arial" w:cs="Arial"/>
            <w:color w:val="0000FF"/>
            <w:sz w:val="20"/>
            <w:szCs w:val="20"/>
          </w:rPr>
          <w:t>форме 2-НДФЛ</w:t>
        </w:r>
      </w:hyperlink>
      <w:r>
        <w:rPr>
          <w:rFonts w:ascii="Arial" w:hAnsi="Arial" w:cs="Arial"/>
          <w:sz w:val="20"/>
          <w:szCs w:val="20"/>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48. 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hyperlink r:id="rId82" w:history="1">
        <w:r>
          <w:rPr>
            <w:rFonts w:ascii="Arial" w:hAnsi="Arial" w:cs="Arial"/>
            <w:color w:val="0000FF"/>
            <w:sz w:val="20"/>
            <w:szCs w:val="20"/>
          </w:rPr>
          <w:t>графе</w:t>
        </w:r>
      </w:hyperlink>
      <w:r>
        <w:rPr>
          <w:rFonts w:ascii="Arial" w:hAnsi="Arial" w:cs="Arial"/>
          <w:sz w:val="20"/>
          <w:szCs w:val="20"/>
        </w:rPr>
        <w:t xml:space="preserve"> "Доход по основному месту работы", а не в </w:t>
      </w:r>
      <w:hyperlink r:id="rId83" w:history="1">
        <w:r>
          <w:rPr>
            <w:rFonts w:ascii="Arial" w:hAnsi="Arial" w:cs="Arial"/>
            <w:color w:val="0000FF"/>
            <w:sz w:val="20"/>
            <w:szCs w:val="20"/>
          </w:rPr>
          <w:t>графе</w:t>
        </w:r>
      </w:hyperlink>
      <w:r>
        <w:rPr>
          <w:rFonts w:ascii="Arial" w:hAnsi="Arial" w:cs="Arial"/>
          <w:sz w:val="20"/>
          <w:szCs w:val="20"/>
        </w:rPr>
        <w:t xml:space="preserve"> "Доход от педагогической и научной деятельности".</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Доход от иной творческой деятельности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49. В данной </w:t>
      </w:r>
      <w:hyperlink r:id="rId84" w:history="1">
        <w:r>
          <w:rPr>
            <w:rFonts w:ascii="Arial" w:hAnsi="Arial" w:cs="Arial"/>
            <w:color w:val="0000FF"/>
            <w:sz w:val="20"/>
            <w:szCs w:val="20"/>
          </w:rPr>
          <w:t>строке</w:t>
        </w:r>
      </w:hyperlink>
      <w:r>
        <w:rPr>
          <w:rFonts w:ascii="Arial" w:hAnsi="Arial" w:cs="Arial"/>
          <w:sz w:val="20"/>
          <w:szCs w:val="20"/>
        </w:rPr>
        <w:t xml:space="preserve">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50. Подлежат указанию в </w:t>
      </w:r>
      <w:hyperlink r:id="rId85" w:history="1">
        <w:r>
          <w:rPr>
            <w:rFonts w:ascii="Arial" w:hAnsi="Arial" w:cs="Arial"/>
            <w:color w:val="0000FF"/>
            <w:sz w:val="20"/>
            <w:szCs w:val="20"/>
          </w:rPr>
          <w:t>строках 2</w:t>
        </w:r>
      </w:hyperlink>
      <w:r>
        <w:rPr>
          <w:rFonts w:ascii="Arial" w:hAnsi="Arial" w:cs="Arial"/>
          <w:sz w:val="20"/>
          <w:szCs w:val="20"/>
        </w:rPr>
        <w:t xml:space="preserve">, </w:t>
      </w:r>
      <w:hyperlink r:id="rId86" w:history="1">
        <w:r>
          <w:rPr>
            <w:rFonts w:ascii="Arial" w:hAnsi="Arial" w:cs="Arial"/>
            <w:color w:val="0000FF"/>
            <w:sz w:val="20"/>
            <w:szCs w:val="20"/>
          </w:rPr>
          <w:t>3</w:t>
        </w:r>
      </w:hyperlink>
      <w:r>
        <w:rPr>
          <w:rFonts w:ascii="Arial" w:hAnsi="Arial" w:cs="Arial"/>
          <w:sz w:val="20"/>
          <w:szCs w:val="20"/>
        </w:rPr>
        <w:t xml:space="preserve">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Доход от вкладов в банках и иных кредитных организациях</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51. В данной </w:t>
      </w:r>
      <w:hyperlink r:id="rId87" w:history="1">
        <w:r>
          <w:rPr>
            <w:rFonts w:ascii="Arial" w:hAnsi="Arial" w:cs="Arial"/>
            <w:color w:val="0000FF"/>
            <w:sz w:val="20"/>
            <w:szCs w:val="20"/>
          </w:rPr>
          <w:t>строке</w:t>
        </w:r>
      </w:hyperlink>
      <w:r>
        <w:rPr>
          <w:rFonts w:ascii="Arial" w:hAnsi="Arial" w:cs="Arial"/>
          <w:sz w:val="20"/>
          <w:szCs w:val="20"/>
        </w:rPr>
        <w:t xml:space="preserve">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52. Сведения о наличии соответствующих банковских счетов и вкладов указываются в </w:t>
      </w:r>
      <w:hyperlink r:id="rId88" w:history="1">
        <w:r>
          <w:rPr>
            <w:rFonts w:ascii="Arial" w:hAnsi="Arial" w:cs="Arial"/>
            <w:color w:val="0000FF"/>
            <w:sz w:val="20"/>
            <w:szCs w:val="20"/>
          </w:rPr>
          <w:t>разделе 4</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53. Доход, полученный в иностранной валюте, указывается в рублях по курсу Банка России на дату получения дохода.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54. 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55.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https://www.cbr.ru/currency_base/daily/.</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56. 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w:t>
      </w:r>
      <w:hyperlink r:id="rId89" w:history="1">
        <w:r>
          <w:rPr>
            <w:rFonts w:ascii="Arial" w:hAnsi="Arial" w:cs="Arial"/>
            <w:color w:val="0000FF"/>
            <w:sz w:val="20"/>
            <w:szCs w:val="20"/>
          </w:rPr>
          <w:t>формы</w:t>
        </w:r>
      </w:hyperlink>
      <w:r>
        <w:rPr>
          <w:rFonts w:ascii="Arial" w:hAnsi="Arial" w:cs="Arial"/>
          <w:sz w:val="20"/>
          <w:szCs w:val="20"/>
        </w:rPr>
        <w:t>, утвержденной Указанием Банка России N 5798-У.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57. 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58.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Доход от ценных бумаг и долей участия в коммерческих организациях</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59. В данной </w:t>
      </w:r>
      <w:hyperlink r:id="rId90" w:history="1">
        <w:r>
          <w:rPr>
            <w:rFonts w:ascii="Arial" w:hAnsi="Arial" w:cs="Arial"/>
            <w:color w:val="0000FF"/>
            <w:sz w:val="20"/>
            <w:szCs w:val="20"/>
          </w:rPr>
          <w:t>строке</w:t>
        </w:r>
      </w:hyperlink>
      <w:r>
        <w:rPr>
          <w:rFonts w:ascii="Arial" w:hAnsi="Arial" w:cs="Arial"/>
          <w:sz w:val="20"/>
          <w:szCs w:val="20"/>
        </w:rPr>
        <w:t xml:space="preserve">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выплаченный купонный доход по облигациям, уменьшенный на уплаченный накопленный купонный доход при приобретении облигации;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доход от операций с ценными бумагами, в том числе доход от погашения (продажи) сберегательных сертификатов и погашения (продажи) облигаций, который выражается в величине суммы финансового результата, определяемого в порядке и сроки, предусмотренные </w:t>
      </w:r>
      <w:hyperlink r:id="rId91" w:history="1">
        <w:r>
          <w:rPr>
            <w:rFonts w:ascii="Arial" w:hAnsi="Arial" w:cs="Arial"/>
            <w:color w:val="0000FF"/>
            <w:sz w:val="20"/>
            <w:szCs w:val="20"/>
          </w:rPr>
          <w:t>главой 23</w:t>
        </w:r>
      </w:hyperlink>
      <w:r>
        <w:rPr>
          <w:rFonts w:ascii="Arial" w:hAnsi="Arial" w:cs="Arial"/>
          <w:sz w:val="20"/>
          <w:szCs w:val="20"/>
        </w:rPr>
        <w:t xml:space="preserve"> Налогового кодекса Российской Федерации. Нулевой или отрицательный доход (нулевой или отрицательный финансовый результат) в справке не указывается. Сами ценные бумаги указываются в </w:t>
      </w:r>
      <w:hyperlink r:id="rId92" w:history="1">
        <w:r>
          <w:rPr>
            <w:rFonts w:ascii="Arial" w:hAnsi="Arial" w:cs="Arial"/>
            <w:color w:val="0000FF"/>
            <w:sz w:val="20"/>
            <w:szCs w:val="20"/>
          </w:rPr>
          <w:t>разделе 5</w:t>
        </w:r>
      </w:hyperlink>
      <w:r>
        <w:rPr>
          <w:rFonts w:ascii="Arial" w:hAnsi="Arial" w:cs="Arial"/>
          <w:sz w:val="20"/>
          <w:szCs w:val="20"/>
        </w:rPr>
        <w:t xml:space="preserve"> справки (в случае если по состоянию на отчетную дату служащий (работник), член его семьи обладал такими бумагами).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Иные доходы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60. В данной </w:t>
      </w:r>
      <w:hyperlink r:id="rId93" w:history="1">
        <w:r>
          <w:rPr>
            <w:rFonts w:ascii="Arial" w:hAnsi="Arial" w:cs="Arial"/>
            <w:color w:val="0000FF"/>
            <w:sz w:val="20"/>
            <w:szCs w:val="20"/>
          </w:rPr>
          <w:t>строке</w:t>
        </w:r>
      </w:hyperlink>
      <w:r>
        <w:rPr>
          <w:rFonts w:ascii="Arial" w:hAnsi="Arial" w:cs="Arial"/>
          <w:sz w:val="20"/>
          <w:szCs w:val="20"/>
        </w:rPr>
        <w:t xml:space="preserve"> указываются доходы, которые не были отражены в </w:t>
      </w:r>
      <w:hyperlink r:id="rId94" w:history="1">
        <w:r>
          <w:rPr>
            <w:rFonts w:ascii="Arial" w:hAnsi="Arial" w:cs="Arial"/>
            <w:color w:val="0000FF"/>
            <w:sz w:val="20"/>
            <w:szCs w:val="20"/>
          </w:rPr>
          <w:t>строках 1</w:t>
        </w:r>
      </w:hyperlink>
      <w:r>
        <w:rPr>
          <w:rFonts w:ascii="Arial" w:hAnsi="Arial" w:cs="Arial"/>
          <w:sz w:val="20"/>
          <w:szCs w:val="20"/>
        </w:rPr>
        <w:t xml:space="preserve"> - </w:t>
      </w:r>
      <w:hyperlink r:id="rId95" w:history="1">
        <w:r>
          <w:rPr>
            <w:rFonts w:ascii="Arial" w:hAnsi="Arial" w:cs="Arial"/>
            <w:color w:val="0000FF"/>
            <w:sz w:val="20"/>
            <w:szCs w:val="20"/>
          </w:rPr>
          <w:t>5</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Так, например, в </w:t>
      </w:r>
      <w:hyperlink r:id="rId96" w:history="1">
        <w:r>
          <w:rPr>
            <w:rFonts w:ascii="Arial" w:hAnsi="Arial" w:cs="Arial"/>
            <w:color w:val="0000FF"/>
            <w:sz w:val="20"/>
            <w:szCs w:val="20"/>
          </w:rPr>
          <w:t>строке</w:t>
        </w:r>
      </w:hyperlink>
      <w:r>
        <w:rPr>
          <w:rFonts w:ascii="Arial" w:hAnsi="Arial" w:cs="Arial"/>
          <w:sz w:val="20"/>
          <w:szCs w:val="20"/>
        </w:rPr>
        <w:t xml:space="preserve"> иные доходы могут быть указаны: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государственная и негосударственная пенсии (при этом разные виды пенсий (по возрасту и пенсия военнослужащего) не следует суммировать);</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и др.), если данные выплаты не были включены в справку по </w:t>
      </w:r>
      <w:hyperlink r:id="rId97" w:history="1">
        <w:r>
          <w:rPr>
            <w:rFonts w:ascii="Arial" w:hAnsi="Arial" w:cs="Arial"/>
            <w:color w:val="0000FF"/>
            <w:sz w:val="20"/>
            <w:szCs w:val="20"/>
          </w:rPr>
          <w:t>форме 2-НДФЛ</w:t>
        </w:r>
      </w:hyperlink>
      <w:r>
        <w:rPr>
          <w:rFonts w:ascii="Arial" w:hAnsi="Arial" w:cs="Arial"/>
          <w:sz w:val="20"/>
          <w:szCs w:val="20"/>
        </w:rPr>
        <w:t>, выдаваемую по месту службы (работы).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w:t>
      </w:r>
      <w:r>
        <w:rPr>
          <w:rFonts w:ascii="Arial" w:hAnsi="Arial" w:cs="Arial"/>
          <w:sz w:val="20"/>
          <w:szCs w:val="20"/>
        </w:rPr>
        <w:lastRenderedPageBreak/>
        <w:t>Федерации (</w:t>
      </w:r>
      <w:hyperlink r:id="rId98" w:history="1">
        <w:r>
          <w:rPr>
            <w:rFonts w:ascii="Arial" w:hAnsi="Arial" w:cs="Arial"/>
            <w:color w:val="0000FF"/>
            <w:sz w:val="20"/>
            <w:szCs w:val="20"/>
          </w:rPr>
          <w:t>статья 3</w:t>
        </w:r>
      </w:hyperlink>
      <w:r>
        <w:rPr>
          <w:rFonts w:ascii="Arial" w:hAnsi="Arial" w:cs="Arial"/>
          <w:sz w:val="20"/>
          <w:szCs w:val="20"/>
        </w:rPr>
        <w:t xml:space="preserve"> Федерального закона от 29 декабря 2006 г. N 255-ФЗ "Об обязательном социальном страховании на случай временной нетрудоспособности и в связи с материнством").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 суммы, причитающиеся ребенку в качестве алиментов (за исключением алиментов, выплачиваемых в браке, кроме случая, предусмотренного </w:t>
      </w:r>
      <w:hyperlink w:anchor="Par157" w:history="1">
        <w:r>
          <w:rPr>
            <w:rFonts w:ascii="Arial" w:hAnsi="Arial" w:cs="Arial"/>
            <w:color w:val="0000FF"/>
            <w:sz w:val="20"/>
            <w:szCs w:val="20"/>
          </w:rPr>
          <w:t>пунктом 30</w:t>
        </w:r>
      </w:hyperlink>
      <w:r>
        <w:rPr>
          <w:rFonts w:ascii="Arial" w:hAnsi="Arial" w:cs="Arial"/>
          <w:sz w:val="20"/>
          <w:szCs w:val="20"/>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w:t>
      </w:r>
      <w:hyperlink r:id="rId99" w:history="1">
        <w:r>
          <w:rPr>
            <w:rFonts w:ascii="Arial" w:hAnsi="Arial" w:cs="Arial"/>
            <w:color w:val="0000FF"/>
            <w:sz w:val="20"/>
            <w:szCs w:val="20"/>
          </w:rPr>
          <w:t>графе</w:t>
        </w:r>
      </w:hyperlink>
      <w:r>
        <w:rPr>
          <w:rFonts w:ascii="Arial" w:hAnsi="Arial" w:cs="Arial"/>
          <w:sz w:val="20"/>
          <w:szCs w:val="20"/>
        </w:rPr>
        <w:t xml:space="preserve"> "Иные доходы" раздела 1 справки и в </w:t>
      </w:r>
      <w:hyperlink r:id="rId100" w:history="1">
        <w:r>
          <w:rPr>
            <w:rFonts w:ascii="Arial" w:hAnsi="Arial" w:cs="Arial"/>
            <w:color w:val="0000FF"/>
            <w:sz w:val="20"/>
            <w:szCs w:val="20"/>
          </w:rPr>
          <w:t>разделе 4</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стипендия;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(данный займ не подлежит возврату и указывается в </w:t>
      </w:r>
      <w:hyperlink r:id="rId101" w:history="1">
        <w:r>
          <w:rPr>
            <w:rFonts w:ascii="Arial" w:hAnsi="Arial" w:cs="Arial"/>
            <w:color w:val="0000FF"/>
            <w:sz w:val="20"/>
            <w:szCs w:val="20"/>
          </w:rPr>
          <w:t>разделе 1</w:t>
        </w:r>
      </w:hyperlink>
      <w:r>
        <w:rPr>
          <w:rFonts w:ascii="Arial" w:hAnsi="Arial" w:cs="Arial"/>
          <w:sz w:val="20"/>
          <w:szCs w:val="20"/>
        </w:rPr>
        <w:t xml:space="preserve">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w:t>
      </w:r>
      <w:hyperlink r:id="rId102" w:history="1">
        <w:r>
          <w:rPr>
            <w:rFonts w:ascii="Arial" w:hAnsi="Arial" w:cs="Arial"/>
            <w:color w:val="0000FF"/>
            <w:sz w:val="20"/>
            <w:szCs w:val="20"/>
          </w:rPr>
          <w:t>подразделе 6.2 раздела 6</w:t>
        </w:r>
      </w:hyperlink>
      <w:r>
        <w:rPr>
          <w:rFonts w:ascii="Arial" w:hAnsi="Arial" w:cs="Arial"/>
          <w:sz w:val="20"/>
          <w:szCs w:val="20"/>
        </w:rPr>
        <w:t xml:space="preserve"> справки, например, при увольнении военнослужащего при отсутствии выслуги двадцати лет (при условии отсутствия соответствующих заболеваний)),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продажи в отчетном периоде нескольких объектов имущества информация о доходе от реализации каждого объекта указывается отдельным значением. Доход от реализации имущества указывается в полном объеме без вычета "комиссионных" и иных подобных выплат.</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w:t>
      </w:r>
      <w:hyperlink r:id="rId103" w:history="1">
        <w:r>
          <w:rPr>
            <w:rFonts w:ascii="Arial" w:hAnsi="Arial" w:cs="Arial"/>
            <w:color w:val="0000FF"/>
            <w:sz w:val="20"/>
            <w:szCs w:val="20"/>
          </w:rPr>
          <w:t>строке</w:t>
        </w:r>
      </w:hyperlink>
      <w:r>
        <w:rPr>
          <w:rFonts w:ascii="Arial" w:hAnsi="Arial" w:cs="Arial"/>
          <w:sz w:val="20"/>
          <w:szCs w:val="20"/>
        </w:rPr>
        <w:t xml:space="preserve"> "Иные доходы");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продажи мелкого имущества (предметы обычной домашней обстановки, обихода и т.д.) рекомендуется указывать совокупный доход от их реализации.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w:t>
      </w:r>
      <w:r>
        <w:rPr>
          <w:rFonts w:ascii="Arial" w:hAnsi="Arial" w:cs="Arial"/>
          <w:sz w:val="20"/>
          <w:szCs w:val="20"/>
        </w:rPr>
        <w:lastRenderedPageBreak/>
        <w:t>принадлежащих данным лицам долей (несмотря на порядок перечисления денежных средств покупателем продавцу).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Аналогично в отношении продажи имущества, находящегося в совместной собственности;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 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11) доходы по трудовым договорам по совместительству. При этом рекомендуется указать наименование и адрес места нахождения организации, от которой был получен доход;</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12) денежные средства, полученные в виде процентов при погашении сберегательных сертификатов, если они не указаны в </w:t>
      </w:r>
      <w:hyperlink r:id="rId104" w:history="1">
        <w:r>
          <w:rPr>
            <w:rFonts w:ascii="Arial" w:hAnsi="Arial" w:cs="Arial"/>
            <w:color w:val="0000FF"/>
            <w:sz w:val="20"/>
            <w:szCs w:val="20"/>
          </w:rPr>
          <w:t>строке</w:t>
        </w:r>
      </w:hyperlink>
      <w:r>
        <w:rPr>
          <w:rFonts w:ascii="Arial" w:hAnsi="Arial" w:cs="Arial"/>
          <w:sz w:val="20"/>
          <w:szCs w:val="20"/>
        </w:rPr>
        <w:t xml:space="preserve"> "Доход от ценных бумаг и долей участия в коммерческих организациях";</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13) вознаграждения по гражданско-правовым договорам, если данный доход не указан в иных строках настоящего </w:t>
      </w:r>
      <w:hyperlink r:id="rId105" w:history="1">
        <w:r>
          <w:rPr>
            <w:rFonts w:ascii="Arial" w:hAnsi="Arial" w:cs="Arial"/>
            <w:color w:val="0000FF"/>
            <w:sz w:val="20"/>
            <w:szCs w:val="20"/>
          </w:rPr>
          <w:t>раздела</w:t>
        </w:r>
      </w:hyperlink>
      <w:r>
        <w:rPr>
          <w:rFonts w:ascii="Arial" w:hAnsi="Arial" w:cs="Arial"/>
          <w:sz w:val="20"/>
          <w:szCs w:val="20"/>
        </w:rPr>
        <w:t xml:space="preserve"> справки. При этом рекомендуется указать наименование и адрес места нахождения организации, от которой был получен доход;</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14)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w:t>
      </w:r>
      <w:hyperlink r:id="rId106" w:history="1">
        <w:r>
          <w:rPr>
            <w:rFonts w:ascii="Arial" w:hAnsi="Arial" w:cs="Arial"/>
            <w:color w:val="0000FF"/>
            <w:sz w:val="20"/>
            <w:szCs w:val="20"/>
          </w:rPr>
          <w:t>строке</w:t>
        </w:r>
      </w:hyperlink>
      <w:r>
        <w:rPr>
          <w:rFonts w:ascii="Arial" w:hAnsi="Arial" w:cs="Arial"/>
          <w:sz w:val="20"/>
          <w:szCs w:val="20"/>
        </w:rPr>
        <w:t xml:space="preserve"> "Иное недвижимое имущество" подраздела 3.1 раздела 3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15) проценты по долговым обязательствам;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16) денежные средства, полученные в порядке дарения или наследования;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17) возмещение вреда, причиненного увечьем или иным повреждением здоровья;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18) выплаты, связанные с гибелью (смертью), выплаченные наследникам;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19) выплаты денежных сумм, осуществленные на основании договоров страхования. При этом в отношении договоров страхования, поименованных в </w:t>
      </w:r>
      <w:hyperlink w:anchor="Par685" w:history="1">
        <w:r>
          <w:rPr>
            <w:rFonts w:ascii="Arial" w:hAnsi="Arial" w:cs="Arial"/>
            <w:color w:val="0000FF"/>
            <w:sz w:val="20"/>
            <w:szCs w:val="20"/>
          </w:rPr>
          <w:t>подпункте 3 пункта 182</w:t>
        </w:r>
      </w:hyperlink>
      <w:r>
        <w:rPr>
          <w:rFonts w:ascii="Arial" w:hAnsi="Arial" w:cs="Arial"/>
          <w:sz w:val="20"/>
          <w:szCs w:val="20"/>
        </w:rPr>
        <w:t xml:space="preserve"> настоящих Методических рекомендаций, доходом является положительный результат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отдельно));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20)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по </w:t>
      </w:r>
      <w:hyperlink r:id="rId107" w:history="1">
        <w:r>
          <w:rPr>
            <w:rFonts w:ascii="Arial" w:hAnsi="Arial" w:cs="Arial"/>
            <w:color w:val="0000FF"/>
            <w:sz w:val="20"/>
            <w:szCs w:val="20"/>
          </w:rPr>
          <w:t>форме 2-НДФЛ</w:t>
        </w:r>
      </w:hyperlink>
      <w:r>
        <w:rPr>
          <w:rFonts w:ascii="Arial" w:hAnsi="Arial" w:cs="Arial"/>
          <w:sz w:val="20"/>
          <w:szCs w:val="20"/>
        </w:rPr>
        <w:t xml:space="preserve"> по месту службы (работы) и не отражены в строке "Доход по основному месту работы";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21)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w:t>
      </w:r>
      <w:hyperlink r:id="rId108" w:history="1">
        <w:r>
          <w:rPr>
            <w:rFonts w:ascii="Arial" w:hAnsi="Arial" w:cs="Arial"/>
            <w:color w:val="0000FF"/>
            <w:sz w:val="20"/>
            <w:szCs w:val="20"/>
          </w:rPr>
          <w:t>разделе 4</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22)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23) 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24) меры государственной поддержки семей, имеющих детей, в целях создания условий для погашения обязательств по ипотечным жилищным кредитам (займам);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25) 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26) 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27) выплаты членам профсоюзных организаций, полученные от данных профсоюзных организаций;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28) 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w:t>
      </w:r>
      <w:hyperlink r:id="rId109" w:history="1">
        <w:r>
          <w:rPr>
            <w:rFonts w:ascii="Arial" w:hAnsi="Arial" w:cs="Arial"/>
            <w:color w:val="0000FF"/>
            <w:sz w:val="20"/>
            <w:szCs w:val="20"/>
          </w:rPr>
          <w:t>строке</w:t>
        </w:r>
      </w:hyperlink>
      <w:r>
        <w:rPr>
          <w:rFonts w:ascii="Arial" w:hAnsi="Arial" w:cs="Arial"/>
          <w:sz w:val="20"/>
          <w:szCs w:val="20"/>
        </w:rPr>
        <w:t xml:space="preserve"> "Доход от педагогической и научной деятельности" раздела 1 справки, результаты иной творческой деятельности - в </w:t>
      </w:r>
      <w:hyperlink r:id="rId110" w:history="1">
        <w:r>
          <w:rPr>
            <w:rFonts w:ascii="Arial" w:hAnsi="Arial" w:cs="Arial"/>
            <w:color w:val="0000FF"/>
            <w:sz w:val="20"/>
            <w:szCs w:val="20"/>
          </w:rPr>
          <w:t>строке</w:t>
        </w:r>
      </w:hyperlink>
      <w:r>
        <w:rPr>
          <w:rFonts w:ascii="Arial" w:hAnsi="Arial" w:cs="Arial"/>
          <w:sz w:val="20"/>
          <w:szCs w:val="20"/>
        </w:rPr>
        <w:t xml:space="preserve"> "Доход от иной творческой деятельности" указанного раздела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29) вознаграждение, полученное при осуществлении опеки или попечительства на возмездной основе;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30) доход, полученный индивидуальным предпринимателем (указывается согласно бухгалтерской (финансовой) отчетности или в соответствии с </w:t>
      </w:r>
      <w:hyperlink w:anchor="Par225" w:history="1">
        <w:r>
          <w:rPr>
            <w:rFonts w:ascii="Arial" w:hAnsi="Arial" w:cs="Arial"/>
            <w:color w:val="0000FF"/>
            <w:sz w:val="20"/>
            <w:szCs w:val="20"/>
          </w:rPr>
          <w:t>пунктом 43</w:t>
        </w:r>
      </w:hyperlink>
      <w:r>
        <w:rPr>
          <w:rFonts w:ascii="Arial" w:hAnsi="Arial" w:cs="Arial"/>
          <w:sz w:val="20"/>
          <w:szCs w:val="20"/>
        </w:rPr>
        <w:t xml:space="preserve"> настоящих Методических рекомендаций);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31)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по </w:t>
      </w:r>
      <w:hyperlink r:id="rId111" w:history="1">
        <w:r>
          <w:rPr>
            <w:rFonts w:ascii="Arial" w:hAnsi="Arial" w:cs="Arial"/>
            <w:color w:val="0000FF"/>
            <w:sz w:val="20"/>
            <w:szCs w:val="20"/>
          </w:rPr>
          <w:t>форме 2-НДФЛ</w:t>
        </w:r>
      </w:hyperlink>
      <w:r>
        <w:rPr>
          <w:rFonts w:ascii="Arial" w:hAnsi="Arial" w:cs="Arial"/>
          <w:sz w:val="20"/>
          <w:szCs w:val="20"/>
        </w:rPr>
        <w:t>, полученную по основному месту службы (работы);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32) денежные средства, полученные в качестве оплаты услуг или товаров, в том числе в качестве авансового платежа;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33)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34) денежные средства, полученные от родственников (за исключением супруги (супруга) и несовершеннолетних детей кроме случая, предусмотренного </w:t>
      </w:r>
      <w:hyperlink w:anchor="Par157" w:history="1">
        <w:r>
          <w:rPr>
            <w:rFonts w:ascii="Arial" w:hAnsi="Arial" w:cs="Arial"/>
            <w:color w:val="0000FF"/>
            <w:sz w:val="20"/>
            <w:szCs w:val="20"/>
          </w:rPr>
          <w:t>пунктом 30</w:t>
        </w:r>
      </w:hyperlink>
      <w:r>
        <w:rPr>
          <w:rFonts w:ascii="Arial" w:hAnsi="Arial" w:cs="Arial"/>
          <w:sz w:val="20"/>
          <w:szCs w:val="20"/>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 и третьих лиц на невозвратной основе;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35) доход, полученный по договорам переуступки прав требования на строящиеся объекты недвижимости;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36)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37) выплаченная ликвидационная стоимость ценных бумаг при ликвидации коммерческой организации;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38) 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39) иные аналогичные выплаты.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61. Также в </w:t>
      </w:r>
      <w:hyperlink r:id="rId112" w:history="1">
        <w:r>
          <w:rPr>
            <w:rFonts w:ascii="Arial" w:hAnsi="Arial" w:cs="Arial"/>
            <w:color w:val="0000FF"/>
            <w:sz w:val="20"/>
            <w:szCs w:val="20"/>
          </w:rPr>
          <w:t>строке</w:t>
        </w:r>
      </w:hyperlink>
      <w:r>
        <w:rPr>
          <w:rFonts w:ascii="Arial" w:hAnsi="Arial" w:cs="Arial"/>
          <w:sz w:val="20"/>
          <w:szCs w:val="20"/>
        </w:rPr>
        <w:t xml:space="preserve">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 например, следующие: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ежемесячная денежная выплата на ребенка в возрасте от трех до семи лет включительно в соответствии с </w:t>
      </w:r>
      <w:hyperlink r:id="rId113" w:history="1">
        <w:r>
          <w:rPr>
            <w:rFonts w:ascii="Arial" w:hAnsi="Arial" w:cs="Arial"/>
            <w:color w:val="0000FF"/>
            <w:sz w:val="20"/>
            <w:szCs w:val="20"/>
          </w:rPr>
          <w:t>Указом</w:t>
        </w:r>
      </w:hyperlink>
      <w:r>
        <w:rPr>
          <w:rFonts w:ascii="Arial" w:hAnsi="Arial" w:cs="Arial"/>
          <w:sz w:val="20"/>
          <w:szCs w:val="20"/>
        </w:rPr>
        <w:t xml:space="preserve"> Президента Российской Федерации от 20 марта 2020 г. N 199;</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дополнительная государственная гарантия отдельным категориям граждан в соответствии с </w:t>
      </w:r>
      <w:hyperlink r:id="rId114" w:history="1">
        <w:r>
          <w:rPr>
            <w:rFonts w:ascii="Arial" w:hAnsi="Arial" w:cs="Arial"/>
            <w:color w:val="0000FF"/>
            <w:sz w:val="20"/>
            <w:szCs w:val="20"/>
          </w:rPr>
          <w:t>Указом</w:t>
        </w:r>
      </w:hyperlink>
      <w:r>
        <w:rPr>
          <w:rFonts w:ascii="Arial" w:hAnsi="Arial" w:cs="Arial"/>
          <w:sz w:val="20"/>
          <w:szCs w:val="20"/>
        </w:rPr>
        <w:t xml:space="preserve"> Президента Российской Федерации от 1 февраля 2021 г. N 60;</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единовременная выплата семьям, имеющим детей, в соответствии с </w:t>
      </w:r>
      <w:hyperlink r:id="rId115" w:history="1">
        <w:r>
          <w:rPr>
            <w:rFonts w:ascii="Arial" w:hAnsi="Arial" w:cs="Arial"/>
            <w:color w:val="0000FF"/>
            <w:sz w:val="20"/>
            <w:szCs w:val="20"/>
          </w:rPr>
          <w:t>Указом</w:t>
        </w:r>
      </w:hyperlink>
      <w:r>
        <w:rPr>
          <w:rFonts w:ascii="Arial" w:hAnsi="Arial" w:cs="Arial"/>
          <w:sz w:val="20"/>
          <w:szCs w:val="20"/>
        </w:rPr>
        <w:t xml:space="preserve"> Президента Российской Федерации от 2 июля 2021 г. N 396;</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4) единовременная денежная выплата гражданам, получающим пенсию, в соответствии с </w:t>
      </w:r>
      <w:hyperlink r:id="rId116" w:history="1">
        <w:r>
          <w:rPr>
            <w:rFonts w:ascii="Arial" w:hAnsi="Arial" w:cs="Arial"/>
            <w:color w:val="0000FF"/>
            <w:sz w:val="20"/>
            <w:szCs w:val="20"/>
          </w:rPr>
          <w:t>Указом</w:t>
        </w:r>
      </w:hyperlink>
      <w:r>
        <w:rPr>
          <w:rFonts w:ascii="Arial" w:hAnsi="Arial" w:cs="Arial"/>
          <w:sz w:val="20"/>
          <w:szCs w:val="20"/>
        </w:rPr>
        <w:t xml:space="preserve"> Президента Российской Федерации от 24 августа 2021 г. N 486;</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 единовременная денежная выплата отдельным категориям граждан, получающих пенсию, в соответствии с </w:t>
      </w:r>
      <w:hyperlink r:id="rId117" w:history="1">
        <w:r>
          <w:rPr>
            <w:rFonts w:ascii="Arial" w:hAnsi="Arial" w:cs="Arial"/>
            <w:color w:val="0000FF"/>
            <w:sz w:val="20"/>
            <w:szCs w:val="20"/>
          </w:rPr>
          <w:t>Указом</w:t>
        </w:r>
      </w:hyperlink>
      <w:r>
        <w:rPr>
          <w:rFonts w:ascii="Arial" w:hAnsi="Arial" w:cs="Arial"/>
          <w:sz w:val="20"/>
          <w:szCs w:val="20"/>
        </w:rPr>
        <w:t xml:space="preserve"> Президента Российской Федерации от 24 августа 2021 г. N 487;</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6) единовременная денежная выплата отдельным категориям военнослужащих в соответствии с </w:t>
      </w:r>
      <w:hyperlink r:id="rId118" w:history="1">
        <w:r>
          <w:rPr>
            <w:rFonts w:ascii="Arial" w:hAnsi="Arial" w:cs="Arial"/>
            <w:color w:val="0000FF"/>
            <w:sz w:val="20"/>
            <w:szCs w:val="20"/>
          </w:rPr>
          <w:t>Указом</w:t>
        </w:r>
      </w:hyperlink>
      <w:r>
        <w:rPr>
          <w:rFonts w:ascii="Arial" w:hAnsi="Arial" w:cs="Arial"/>
          <w:sz w:val="20"/>
          <w:szCs w:val="20"/>
        </w:rPr>
        <w:t xml:space="preserve"> Президента Российской Федерации от 30 августа 2021 г. N 502;</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 единовременная денежная выплата лицам, проходящим службу в некоторых федеральных государственных органах, в соответствии с </w:t>
      </w:r>
      <w:hyperlink r:id="rId119" w:history="1">
        <w:r>
          <w:rPr>
            <w:rFonts w:ascii="Arial" w:hAnsi="Arial" w:cs="Arial"/>
            <w:color w:val="0000FF"/>
            <w:sz w:val="20"/>
            <w:szCs w:val="20"/>
          </w:rPr>
          <w:t>Указом</w:t>
        </w:r>
      </w:hyperlink>
      <w:r>
        <w:rPr>
          <w:rFonts w:ascii="Arial" w:hAnsi="Arial" w:cs="Arial"/>
          <w:sz w:val="20"/>
          <w:szCs w:val="20"/>
        </w:rPr>
        <w:t xml:space="preserve"> Президента Российской Федерации от 30 августа 2021 г. N 503;</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8) ежемесячное пособие женщине, вставшей на учет в медицинской организации в ранние сроки беременности, и (или) ежемесячное пособие на ребенка в возрасте от 8 до 17 лет (единственному родителю) в соответствии с </w:t>
      </w:r>
      <w:hyperlink r:id="rId120" w:history="1">
        <w:r>
          <w:rPr>
            <w:rFonts w:ascii="Arial" w:hAnsi="Arial" w:cs="Arial"/>
            <w:color w:val="0000FF"/>
            <w:sz w:val="20"/>
            <w:szCs w:val="20"/>
          </w:rPr>
          <w:t>постановлением</w:t>
        </w:r>
      </w:hyperlink>
      <w:r>
        <w:rPr>
          <w:rFonts w:ascii="Arial" w:hAnsi="Arial" w:cs="Arial"/>
          <w:sz w:val="20"/>
          <w:szCs w:val="20"/>
        </w:rPr>
        <w:t xml:space="preserve"> Правительства Российской Федерации от 28 июня 2021 г. N 1037.</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Отражению также подлежат меры аналогичные поддержки, предусмотренные нормативными правовыми актами субъектов Российской Федерации и муниципальными правовыми актами.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62. Доход, полученный в иностранной валюте, указывается в рублях по курсу Банка России на дату получения дохода. 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63. </w:t>
      </w:r>
      <w:hyperlink r:id="rId121" w:history="1">
        <w:r>
          <w:rPr>
            <w:rFonts w:ascii="Arial" w:hAnsi="Arial" w:cs="Arial"/>
            <w:color w:val="0000FF"/>
            <w:sz w:val="20"/>
            <w:szCs w:val="20"/>
          </w:rPr>
          <w:t>Формой</w:t>
        </w:r>
      </w:hyperlink>
      <w:r>
        <w:rPr>
          <w:rFonts w:ascii="Arial" w:hAnsi="Arial" w:cs="Arial"/>
          <w:sz w:val="20"/>
          <w:szCs w:val="20"/>
        </w:rPr>
        <w:t xml:space="preserve">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64. С учетом целей антикоррупционного законодательства в </w:t>
      </w:r>
      <w:hyperlink r:id="rId122" w:history="1">
        <w:r>
          <w:rPr>
            <w:rFonts w:ascii="Arial" w:hAnsi="Arial" w:cs="Arial"/>
            <w:color w:val="0000FF"/>
            <w:sz w:val="20"/>
            <w:szCs w:val="20"/>
          </w:rPr>
          <w:t>строке 6</w:t>
        </w:r>
      </w:hyperlink>
      <w:r>
        <w:rPr>
          <w:rFonts w:ascii="Arial" w:hAnsi="Arial" w:cs="Arial"/>
          <w:sz w:val="20"/>
          <w:szCs w:val="20"/>
        </w:rPr>
        <w:t xml:space="preserve"> "Иные доходы" не указываются 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со служебными командировками за счет средств работодателя;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с приобретением проездных документов для исполнения служебных (должностных) обязанностей;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с оплатой коммунальных и иных услуг, наймом жилого помещения;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с внесением родительской платы за посещение дошкольного образовательного учреждения;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с оформлением нотариальной доверенности, почтовыми расходами, расходами на оплату услуг представителя (возмещаются по решению суда).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65. Также не указываются сведения о денежных средствах, полученных:</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в виде социального, имущественного, инвестиционного налогового вычета;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от продажи различного вида подарочных сертификатов (карт), выпущенных предприятиями торговли;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3) в 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("кешбэк сервис"), включая т.н. "туристический кешбэк", "детский кешбэк" и др.;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в виде материальной выгоды, предусмотренной </w:t>
      </w:r>
      <w:hyperlink r:id="rId123" w:history="1">
        <w:r>
          <w:rPr>
            <w:rFonts w:ascii="Arial" w:hAnsi="Arial" w:cs="Arial"/>
            <w:color w:val="0000FF"/>
            <w:sz w:val="20"/>
            <w:szCs w:val="20"/>
          </w:rPr>
          <w:t>статьей 212</w:t>
        </w:r>
      </w:hyperlink>
      <w:r>
        <w:rPr>
          <w:rFonts w:ascii="Arial" w:hAnsi="Arial" w:cs="Arial"/>
          <w:sz w:val="20"/>
          <w:szCs w:val="20"/>
        </w:rPr>
        <w:t xml:space="preserve">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в качестве возврата налога на добавленную стоимость, уплаченного при совершении покупок за границей, по чекам Tax-free;</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в качестве вознаграждения донорам за сданную кровь, ее компонентов (и иную помощь);</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w:t>
      </w:r>
      <w:hyperlink r:id="rId124" w:history="1">
        <w:r>
          <w:rPr>
            <w:rFonts w:ascii="Arial" w:hAnsi="Arial" w:cs="Arial"/>
            <w:color w:val="0000FF"/>
            <w:sz w:val="20"/>
            <w:szCs w:val="20"/>
          </w:rPr>
          <w:t>подразделе 6.2 раздела 6</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в качестве возмещения расходов на повышение профессионального уровня за счет средств представителя нанимателя (работодателя);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 в качестве перевода (между супругами и (или) несовершеннолетними детьми (аналогично в части, касающейся наличных денежных средств), кроме случая, предусмотренного </w:t>
      </w:r>
      <w:hyperlink w:anchor="Par157" w:history="1">
        <w:r>
          <w:rPr>
            <w:rFonts w:ascii="Arial" w:hAnsi="Arial" w:cs="Arial"/>
            <w:color w:val="0000FF"/>
            <w:sz w:val="20"/>
            <w:szCs w:val="20"/>
          </w:rPr>
          <w:t>пунктом 30</w:t>
        </w:r>
      </w:hyperlink>
      <w:r>
        <w:rPr>
          <w:rFonts w:ascii="Arial" w:hAnsi="Arial" w:cs="Arial"/>
          <w:sz w:val="20"/>
          <w:szCs w:val="20"/>
        </w:rP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11) в связи с возвратом денежных средств по несостоявшемуся договору купли-продажи;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14) на специальный избирательный счет в соответствии с Федеральным </w:t>
      </w:r>
      <w:hyperlink r:id="rId125" w:history="1">
        <w:r>
          <w:rPr>
            <w:rFonts w:ascii="Arial" w:hAnsi="Arial" w:cs="Arial"/>
            <w:color w:val="0000FF"/>
            <w:sz w:val="20"/>
            <w:szCs w:val="20"/>
          </w:rPr>
          <w:t>законом</w:t>
        </w:r>
      </w:hyperlink>
      <w:r>
        <w:rPr>
          <w:rFonts w:ascii="Arial" w:hAnsi="Arial" w:cs="Arial"/>
          <w:sz w:val="20"/>
          <w:szCs w:val="20"/>
        </w:rPr>
        <w:t xml:space="preserve"> от 12 июня 2002 г. N 67-ФЗ "Об основных гарантиях избирательных прав и права на участие в референдуме граждан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66. Социальная поддержка молодежи в возрасте от 14 до 22 лет для повышения доступности организаций культуры (т.н. "Пушкинская карта") не подлежит отражению в </w:t>
      </w:r>
      <w:hyperlink r:id="rId126" w:history="1">
        <w:r>
          <w:rPr>
            <w:rFonts w:ascii="Arial" w:hAnsi="Arial" w:cs="Arial"/>
            <w:color w:val="0000FF"/>
            <w:sz w:val="20"/>
            <w:szCs w:val="20"/>
          </w:rPr>
          <w:t>разделе 1</w:t>
        </w:r>
      </w:hyperlink>
      <w:r>
        <w:rPr>
          <w:rFonts w:ascii="Arial" w:hAnsi="Arial" w:cs="Arial"/>
          <w:sz w:val="20"/>
          <w:szCs w:val="20"/>
        </w:rPr>
        <w:t xml:space="preserve"> справки. Счет в банке, открытый для соответствующих целей, отражается в </w:t>
      </w:r>
      <w:hyperlink r:id="rId127" w:history="1">
        <w:r>
          <w:rPr>
            <w:rFonts w:ascii="Arial" w:hAnsi="Arial" w:cs="Arial"/>
            <w:color w:val="0000FF"/>
            <w:sz w:val="20"/>
            <w:szCs w:val="20"/>
          </w:rPr>
          <w:t>разделе 4</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w:t>
      </w:r>
      <w:hyperlink r:id="rId128" w:history="1">
        <w:r>
          <w:rPr>
            <w:rFonts w:ascii="Arial" w:hAnsi="Arial" w:cs="Arial"/>
            <w:color w:val="0000FF"/>
            <w:sz w:val="20"/>
            <w:szCs w:val="20"/>
          </w:rPr>
          <w:t>разделе 1</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67. 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jc w:val="center"/>
        <w:rPr>
          <w:rFonts w:ascii="Arial" w:eastAsiaTheme="minorHAnsi" w:hAnsi="Arial" w:cs="Arial"/>
          <w:color w:val="auto"/>
          <w:sz w:val="20"/>
          <w:szCs w:val="20"/>
        </w:rPr>
      </w:pPr>
      <w:hyperlink r:id="rId129" w:history="1">
        <w:r>
          <w:rPr>
            <w:rFonts w:ascii="Arial" w:eastAsiaTheme="minorHAnsi" w:hAnsi="Arial" w:cs="Arial"/>
            <w:color w:val="0000FF"/>
            <w:sz w:val="20"/>
            <w:szCs w:val="20"/>
          </w:rPr>
          <w:t>РАЗДЕЛ 2</w:t>
        </w:r>
      </w:hyperlink>
      <w:r>
        <w:rPr>
          <w:rFonts w:ascii="Arial" w:eastAsiaTheme="minorHAnsi" w:hAnsi="Arial" w:cs="Arial"/>
          <w:color w:val="auto"/>
          <w:sz w:val="20"/>
          <w:szCs w:val="20"/>
        </w:rPr>
        <w:t>. СВЕДЕНИЯ О РАСХОДАХ</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bookmarkStart w:id="7" w:name="Par350"/>
      <w:bookmarkEnd w:id="7"/>
      <w:r>
        <w:rPr>
          <w:rFonts w:ascii="Arial" w:hAnsi="Arial" w:cs="Arial"/>
          <w:sz w:val="20"/>
          <w:szCs w:val="20"/>
        </w:rPr>
        <w:t xml:space="preserve">68. Данный </w:t>
      </w:r>
      <w:hyperlink r:id="rId130" w:history="1">
        <w:r>
          <w:rPr>
            <w:rFonts w:ascii="Arial" w:hAnsi="Arial" w:cs="Arial"/>
            <w:color w:val="0000FF"/>
            <w:sz w:val="20"/>
            <w:szCs w:val="20"/>
          </w:rPr>
          <w:t>раздел</w:t>
        </w:r>
      </w:hyperlink>
      <w:r>
        <w:rPr>
          <w:rFonts w:ascii="Arial" w:hAnsi="Arial" w:cs="Arial"/>
          <w:sz w:val="20"/>
          <w:szCs w:val="20"/>
        </w:rPr>
        <w:t xml:space="preserve"> справки заполняется только в случае, если в 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и сумма расходов по такой сделке или общая сумма совершенных сделок превышает общий доход данного лица и его супруги (супруга) за три последних года, </w:t>
      </w:r>
      <w:r>
        <w:rPr>
          <w:rFonts w:ascii="Arial" w:hAnsi="Arial" w:cs="Arial"/>
          <w:sz w:val="20"/>
          <w:szCs w:val="20"/>
        </w:rPr>
        <w:lastRenderedPageBreak/>
        <w:t>предшествующих отчетному периоду. При представлении сведений в 2022 году сообщаются сведения о расходах по сделкам, совершенным в 2021 году.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w:t>
      </w:r>
      <w:hyperlink r:id="rId131" w:history="1">
        <w:r>
          <w:rPr>
            <w:rFonts w:ascii="Arial" w:hAnsi="Arial" w:cs="Arial"/>
            <w:color w:val="0000FF"/>
            <w:sz w:val="20"/>
            <w:szCs w:val="20"/>
          </w:rPr>
          <w:t>раздел</w:t>
        </w:r>
      </w:hyperlink>
      <w:r>
        <w:rPr>
          <w:rFonts w:ascii="Arial" w:hAnsi="Arial" w:cs="Arial"/>
          <w:sz w:val="20"/>
          <w:szCs w:val="20"/>
        </w:rPr>
        <w:t xml:space="preserve"> заполняется в справках обоих лиц (аналогично в отношении несовершеннолетних детей). При этом в </w:t>
      </w:r>
      <w:hyperlink r:id="rId132" w:history="1">
        <w:r>
          <w:rPr>
            <w:rFonts w:ascii="Arial" w:hAnsi="Arial" w:cs="Arial"/>
            <w:color w:val="0000FF"/>
            <w:sz w:val="20"/>
            <w:szCs w:val="20"/>
          </w:rPr>
          <w:t>графе</w:t>
        </w:r>
      </w:hyperlink>
      <w:r>
        <w:rPr>
          <w:rFonts w:ascii="Arial" w:hAnsi="Arial" w:cs="Arial"/>
          <w:sz w:val="20"/>
          <w:szCs w:val="20"/>
        </w:rPr>
        <w:t xml:space="preserve"> "Сумма сделки" применимых справок рекомендуется указывать полную стоимость.</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69. Данный </w:t>
      </w:r>
      <w:hyperlink r:id="rId133" w:history="1">
        <w:r>
          <w:rPr>
            <w:rFonts w:ascii="Arial" w:hAnsi="Arial" w:cs="Arial"/>
            <w:color w:val="0000FF"/>
            <w:sz w:val="20"/>
            <w:szCs w:val="20"/>
          </w:rPr>
          <w:t>раздел</w:t>
        </w:r>
      </w:hyperlink>
      <w:r>
        <w:rPr>
          <w:rFonts w:ascii="Arial" w:hAnsi="Arial" w:cs="Arial"/>
          <w:sz w:val="20"/>
          <w:szCs w:val="20"/>
        </w:rPr>
        <w:t xml:space="preserve"> справки также подлежит заполнению при наличии обстоятельств, перечисленных в </w:t>
      </w:r>
      <w:hyperlink w:anchor="Par350" w:history="1">
        <w:r>
          <w:rPr>
            <w:rFonts w:ascii="Arial" w:hAnsi="Arial" w:cs="Arial"/>
            <w:color w:val="0000FF"/>
            <w:sz w:val="20"/>
            <w:szCs w:val="20"/>
          </w:rPr>
          <w:t>пункте 68</w:t>
        </w:r>
      </w:hyperlink>
      <w:r>
        <w:rPr>
          <w:rFonts w:ascii="Arial" w:hAnsi="Arial" w:cs="Arial"/>
          <w:sz w:val="20"/>
          <w:szCs w:val="20"/>
        </w:rPr>
        <w:t xml:space="preserve"> 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70. Граждане, поступающие на службу (работу), </w:t>
      </w:r>
      <w:hyperlink r:id="rId134" w:history="1">
        <w:r>
          <w:rPr>
            <w:rFonts w:ascii="Arial" w:hAnsi="Arial" w:cs="Arial"/>
            <w:color w:val="0000FF"/>
            <w:sz w:val="20"/>
            <w:szCs w:val="20"/>
          </w:rPr>
          <w:t>раздел 2</w:t>
        </w:r>
      </w:hyperlink>
      <w:r>
        <w:rPr>
          <w:rFonts w:ascii="Arial" w:hAnsi="Arial" w:cs="Arial"/>
          <w:sz w:val="20"/>
          <w:szCs w:val="20"/>
        </w:rPr>
        <w:t xml:space="preserve"> справки не заполняют.</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w:t>
      </w:r>
      <w:hyperlink r:id="rId135" w:history="1">
        <w:r>
          <w:rPr>
            <w:rFonts w:ascii="Arial" w:hAnsi="Arial" w:cs="Arial"/>
            <w:color w:val="0000FF"/>
            <w:sz w:val="20"/>
            <w:szCs w:val="20"/>
          </w:rPr>
          <w:t>разделе 2</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71. Заполнение данного </w:t>
      </w:r>
      <w:hyperlink r:id="rId136" w:history="1">
        <w:r>
          <w:rPr>
            <w:rFonts w:ascii="Arial" w:hAnsi="Arial" w:cs="Arial"/>
            <w:color w:val="0000FF"/>
            <w:sz w:val="20"/>
            <w:szCs w:val="20"/>
          </w:rPr>
          <w:t>раздела</w:t>
        </w:r>
      </w:hyperlink>
      <w:r>
        <w:rPr>
          <w:rFonts w:ascii="Arial" w:hAnsi="Arial" w:cs="Arial"/>
          <w:sz w:val="20"/>
          <w:szCs w:val="20"/>
        </w:rPr>
        <w:t xml:space="preserve"> при отсутствии указанных в </w:t>
      </w:r>
      <w:hyperlink w:anchor="Par350" w:history="1">
        <w:r>
          <w:rPr>
            <w:rFonts w:ascii="Arial" w:hAnsi="Arial" w:cs="Arial"/>
            <w:color w:val="0000FF"/>
            <w:sz w:val="20"/>
            <w:szCs w:val="20"/>
          </w:rPr>
          <w:t>пункте 68</w:t>
        </w:r>
      </w:hyperlink>
      <w:r>
        <w:rPr>
          <w:rFonts w:ascii="Arial" w:hAnsi="Arial" w:cs="Arial"/>
          <w:sz w:val="20"/>
          <w:szCs w:val="20"/>
        </w:rPr>
        <w:t xml:space="preserve"> настоящих Методических рекомендаций оснований не является нарушением.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72. 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2021 году, суммируются доходы служащего (работника) и его супруги (супруга), полученные в 2018, 2019 и 2020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73. Для цели реализации </w:t>
      </w:r>
      <w:hyperlink w:anchor="Par350" w:history="1">
        <w:r>
          <w:rPr>
            <w:rFonts w:ascii="Arial" w:hAnsi="Arial" w:cs="Arial"/>
            <w:color w:val="0000FF"/>
            <w:sz w:val="20"/>
            <w:szCs w:val="20"/>
          </w:rPr>
          <w:t>пункта 68</w:t>
        </w:r>
      </w:hyperlink>
      <w:r>
        <w:rPr>
          <w:rFonts w:ascii="Arial" w:hAnsi="Arial" w:cs="Arial"/>
          <w:sz w:val="20"/>
          <w:szCs w:val="20"/>
        </w:rPr>
        <w:t xml:space="preserve"> настоящих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служащего (работника) за три последних года, предшествующих отчетному периоду (аналогично в отношении супруги (супруга).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w:t>
      </w:r>
      <w:hyperlink r:id="rId137" w:history="1">
        <w:r>
          <w:rPr>
            <w:rFonts w:ascii="Arial" w:hAnsi="Arial" w:cs="Arial"/>
            <w:color w:val="0000FF"/>
            <w:sz w:val="20"/>
            <w:szCs w:val="20"/>
          </w:rPr>
          <w:t>разделе 2</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74. 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w:t>
      </w:r>
      <w:hyperlink r:id="rId138" w:history="1">
        <w:r>
          <w:rPr>
            <w:rFonts w:ascii="Arial" w:hAnsi="Arial" w:cs="Arial"/>
            <w:color w:val="0000FF"/>
            <w:sz w:val="20"/>
            <w:szCs w:val="20"/>
          </w:rPr>
          <w:t>разделе</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75. 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76. Данный </w:t>
      </w:r>
      <w:hyperlink r:id="rId139" w:history="1">
        <w:r>
          <w:rPr>
            <w:rFonts w:ascii="Arial" w:hAnsi="Arial" w:cs="Arial"/>
            <w:color w:val="0000FF"/>
            <w:sz w:val="20"/>
            <w:szCs w:val="20"/>
          </w:rPr>
          <w:t>раздел</w:t>
        </w:r>
      </w:hyperlink>
      <w:r>
        <w:rPr>
          <w:rFonts w:ascii="Arial" w:hAnsi="Arial" w:cs="Arial"/>
          <w:sz w:val="20"/>
          <w:szCs w:val="20"/>
        </w:rPr>
        <w:t xml:space="preserve"> не заполняется в следующих случаях:</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w:t>
      </w:r>
      <w:hyperlink r:id="rId140" w:history="1">
        <w:r>
          <w:rPr>
            <w:rFonts w:ascii="Arial" w:hAnsi="Arial" w:cs="Arial"/>
            <w:color w:val="0000FF"/>
            <w:sz w:val="20"/>
            <w:szCs w:val="20"/>
          </w:rPr>
          <w:t>законом</w:t>
        </w:r>
      </w:hyperlink>
      <w:r>
        <w:rPr>
          <w:rFonts w:ascii="Arial" w:hAnsi="Arial" w:cs="Arial"/>
          <w:sz w:val="20"/>
          <w:szCs w:val="20"/>
        </w:rPr>
        <w:t xml:space="preserve"> от 3 декабря 2012 г. N 230-ФЗ "О контроле за соответствием расходов лиц, замещающих государственные должности, и иных лиц их доходам");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земельный участок, другой объект недвижимости, транспортное средство, ценные бумаги, акции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77. При заполнении </w:t>
      </w:r>
      <w:hyperlink r:id="rId141" w:history="1">
        <w:r>
          <w:rPr>
            <w:rFonts w:ascii="Arial" w:hAnsi="Arial" w:cs="Arial"/>
            <w:color w:val="0000FF"/>
            <w:sz w:val="20"/>
            <w:szCs w:val="20"/>
          </w:rPr>
          <w:t>графы</w:t>
        </w:r>
      </w:hyperlink>
      <w:r>
        <w:rPr>
          <w:rFonts w:ascii="Arial" w:hAnsi="Arial" w:cs="Arial"/>
          <w:sz w:val="20"/>
          <w:szCs w:val="20"/>
        </w:rPr>
        <w:t xml:space="preserve"> "Вид приобретенного имущества"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78. При заполнении </w:t>
      </w:r>
      <w:hyperlink r:id="rId142" w:history="1">
        <w:r>
          <w:rPr>
            <w:rFonts w:ascii="Arial" w:hAnsi="Arial" w:cs="Arial"/>
            <w:color w:val="0000FF"/>
            <w:sz w:val="20"/>
            <w:szCs w:val="20"/>
          </w:rPr>
          <w:t>графы</w:t>
        </w:r>
      </w:hyperlink>
      <w:r>
        <w:rPr>
          <w:rFonts w:ascii="Arial" w:hAnsi="Arial" w:cs="Arial"/>
          <w:sz w:val="20"/>
          <w:szCs w:val="20"/>
        </w:rPr>
        <w:t xml:space="preserve">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источников.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79. 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80.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81. В </w:t>
      </w:r>
      <w:hyperlink r:id="rId143" w:history="1">
        <w:r>
          <w:rPr>
            <w:rFonts w:ascii="Arial" w:hAnsi="Arial" w:cs="Arial"/>
            <w:color w:val="0000FF"/>
            <w:sz w:val="20"/>
            <w:szCs w:val="20"/>
          </w:rPr>
          <w:t>графе</w:t>
        </w:r>
      </w:hyperlink>
      <w:r>
        <w:rPr>
          <w:rFonts w:ascii="Arial" w:hAnsi="Arial" w:cs="Arial"/>
          <w:sz w:val="20"/>
          <w:szCs w:val="20"/>
        </w:rPr>
        <w:t xml:space="preserve"> "Основания приобретения имущества"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82. Особенности заполнения </w:t>
      </w:r>
      <w:hyperlink r:id="rId144" w:history="1">
        <w:r>
          <w:rPr>
            <w:rFonts w:ascii="Arial" w:hAnsi="Arial" w:cs="Arial"/>
            <w:color w:val="0000FF"/>
            <w:sz w:val="20"/>
            <w:szCs w:val="20"/>
          </w:rPr>
          <w:t>раздела</w:t>
        </w:r>
      </w:hyperlink>
      <w:r>
        <w:rPr>
          <w:rFonts w:ascii="Arial" w:hAnsi="Arial" w:cs="Arial"/>
          <w:sz w:val="20"/>
          <w:szCs w:val="20"/>
        </w:rPr>
        <w:t xml:space="preserve"> "Сведения о расходах":</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приобретение недвижимого имущества посредством участия в долевом строительстве.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w:t>
      </w:r>
      <w:r>
        <w:rPr>
          <w:rFonts w:ascii="Arial" w:hAnsi="Arial" w:cs="Arial"/>
          <w:sz w:val="20"/>
          <w:szCs w:val="20"/>
        </w:rPr>
        <w:lastRenderedPageBreak/>
        <w:t>указанному договору сумма превышает общий доход служащего (работника) и его супруги (супруга) за три последних года, предшествующих совершению сделки.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w:t>
      </w:r>
      <w:hyperlink r:id="rId145" w:history="1">
        <w:r>
          <w:rPr>
            <w:rFonts w:ascii="Arial" w:hAnsi="Arial" w:cs="Arial"/>
            <w:color w:val="0000FF"/>
            <w:sz w:val="20"/>
            <w:szCs w:val="20"/>
          </w:rPr>
          <w:t>разделе</w:t>
        </w:r>
      </w:hyperlink>
      <w:r>
        <w:rPr>
          <w:rFonts w:ascii="Arial" w:hAnsi="Arial" w:cs="Arial"/>
          <w:sz w:val="20"/>
          <w:szCs w:val="20"/>
        </w:rPr>
        <w:t xml:space="preserve">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w:t>
      </w:r>
      <w:hyperlink r:id="rId146" w:history="1">
        <w:r>
          <w:rPr>
            <w:rFonts w:ascii="Arial" w:hAnsi="Arial" w:cs="Arial"/>
            <w:color w:val="0000FF"/>
            <w:sz w:val="20"/>
            <w:szCs w:val="20"/>
          </w:rPr>
          <w:t>подразделе 6.2 раздела 6</w:t>
        </w:r>
      </w:hyperlink>
      <w:r>
        <w:rPr>
          <w:rFonts w:ascii="Arial" w:hAnsi="Arial" w:cs="Arial"/>
          <w:sz w:val="20"/>
          <w:szCs w:val="20"/>
        </w:rPr>
        <w:t xml:space="preserve">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w:t>
      </w:r>
      <w:hyperlink r:id="rId147" w:history="1">
        <w:r>
          <w:rPr>
            <w:rFonts w:ascii="Arial" w:hAnsi="Arial" w:cs="Arial"/>
            <w:color w:val="0000FF"/>
            <w:sz w:val="20"/>
            <w:szCs w:val="20"/>
          </w:rPr>
          <w:t>подразделе 6.2 раздела 6</w:t>
        </w:r>
      </w:hyperlink>
      <w:r>
        <w:rPr>
          <w:rFonts w:ascii="Arial" w:hAnsi="Arial" w:cs="Arial"/>
          <w:sz w:val="20"/>
          <w:szCs w:val="20"/>
        </w:rPr>
        <w:t xml:space="preserve">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w:t>
      </w:r>
      <w:hyperlink r:id="rId148" w:history="1">
        <w:r>
          <w:rPr>
            <w:rFonts w:ascii="Arial" w:hAnsi="Arial" w:cs="Arial"/>
            <w:color w:val="0000FF"/>
            <w:sz w:val="20"/>
            <w:szCs w:val="20"/>
          </w:rPr>
          <w:t>подразделе 3.1 раздела 3</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приобретение недвижимого имущества посредством участия в кооперативе.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приобретение ценных бумаг.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приобретение цифровых финансовых активов и цифровых валют.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jc w:val="center"/>
        <w:rPr>
          <w:rFonts w:ascii="Arial" w:eastAsiaTheme="minorHAnsi" w:hAnsi="Arial" w:cs="Arial"/>
          <w:color w:val="auto"/>
          <w:sz w:val="20"/>
          <w:szCs w:val="20"/>
        </w:rPr>
      </w:pPr>
      <w:hyperlink r:id="rId149" w:history="1">
        <w:r>
          <w:rPr>
            <w:rFonts w:ascii="Arial" w:eastAsiaTheme="minorHAnsi" w:hAnsi="Arial" w:cs="Arial"/>
            <w:color w:val="0000FF"/>
            <w:sz w:val="20"/>
            <w:szCs w:val="20"/>
          </w:rPr>
          <w:t>РАЗДЕЛ 3</w:t>
        </w:r>
      </w:hyperlink>
      <w:r>
        <w:rPr>
          <w:rFonts w:ascii="Arial" w:eastAsiaTheme="minorHAnsi" w:hAnsi="Arial" w:cs="Arial"/>
          <w:color w:val="auto"/>
          <w:sz w:val="20"/>
          <w:szCs w:val="20"/>
        </w:rPr>
        <w:t>. СВЕДЕНИЯ ОБ ИМУЩЕСТВЕ</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hyperlink r:id="rId150" w:history="1">
        <w:r>
          <w:rPr>
            <w:rFonts w:ascii="Arial" w:eastAsiaTheme="minorHAnsi" w:hAnsi="Arial" w:cs="Arial"/>
            <w:color w:val="0000FF"/>
            <w:sz w:val="20"/>
            <w:szCs w:val="20"/>
          </w:rPr>
          <w:t>Подраздел 3.1</w:t>
        </w:r>
      </w:hyperlink>
      <w:r>
        <w:rPr>
          <w:rFonts w:ascii="Arial" w:eastAsiaTheme="minorHAnsi" w:hAnsi="Arial" w:cs="Arial"/>
          <w:color w:val="auto"/>
          <w:sz w:val="20"/>
          <w:szCs w:val="20"/>
        </w:rPr>
        <w:t xml:space="preserve"> Недвижимое имущество</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83. Понятие недвижимого имущества установлено </w:t>
      </w:r>
      <w:hyperlink r:id="rId151" w:history="1">
        <w:r>
          <w:rPr>
            <w:rFonts w:ascii="Arial" w:hAnsi="Arial" w:cs="Arial"/>
            <w:color w:val="0000FF"/>
            <w:sz w:val="20"/>
            <w:szCs w:val="20"/>
          </w:rPr>
          <w:t>статьей 130</w:t>
        </w:r>
      </w:hyperlink>
      <w:r>
        <w:rPr>
          <w:rFonts w:ascii="Arial" w:hAnsi="Arial" w:cs="Arial"/>
          <w:sz w:val="20"/>
          <w:szCs w:val="20"/>
        </w:rPr>
        <w:t xml:space="preserve"> Гражданского кодекса Российской Федерации. Согласно указанной </w:t>
      </w:r>
      <w:hyperlink r:id="rId152" w:history="1">
        <w:r>
          <w:rPr>
            <w:rFonts w:ascii="Arial" w:hAnsi="Arial" w:cs="Arial"/>
            <w:color w:val="0000FF"/>
            <w:sz w:val="20"/>
            <w:szCs w:val="20"/>
          </w:rPr>
          <w:t>статье</w:t>
        </w:r>
      </w:hyperlink>
      <w:r>
        <w:rPr>
          <w:rFonts w:ascii="Arial" w:hAnsi="Arial" w:cs="Arial"/>
          <w:sz w:val="20"/>
          <w:szCs w:val="20"/>
        </w:rPr>
        <w:t xml:space="preserve">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84. 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Также в данном подразделе подлежат отражению объекты недвижимого имущества, принадлежащие на праве собственности гражданину, зарегистрированному в качестве индивидуального предпринимателя.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заполнении данного подраздела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85. 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w:t>
      </w:r>
      <w:hyperlink r:id="rId153" w:history="1">
        <w:r>
          <w:rPr>
            <w:rFonts w:ascii="Arial" w:hAnsi="Arial" w:cs="Arial"/>
            <w:color w:val="0000FF"/>
            <w:sz w:val="20"/>
            <w:szCs w:val="20"/>
          </w:rPr>
          <w:t>часть 3 статьи 1</w:t>
        </w:r>
      </w:hyperlink>
      <w:r>
        <w:rPr>
          <w:rFonts w:ascii="Arial" w:hAnsi="Arial" w:cs="Arial"/>
          <w:sz w:val="20"/>
          <w:szCs w:val="20"/>
        </w:rPr>
        <w:t xml:space="preserve"> Федерального закона от 13 июля 2015 г. N 218-ФЗ "О государственной регистрации недвижимости").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связи с этим сведения об объекте недвижимости указываются в данном </w:t>
      </w:r>
      <w:hyperlink r:id="rId154" w:history="1">
        <w:r>
          <w:rPr>
            <w:rFonts w:ascii="Arial" w:hAnsi="Arial" w:cs="Arial"/>
            <w:color w:val="0000FF"/>
            <w:sz w:val="20"/>
            <w:szCs w:val="20"/>
          </w:rPr>
          <w:t>подразделе</w:t>
        </w:r>
      </w:hyperlink>
      <w:r>
        <w:rPr>
          <w:rFonts w:ascii="Arial" w:hAnsi="Arial" w:cs="Arial"/>
          <w:sz w:val="20"/>
          <w:szCs w:val="20"/>
        </w:rPr>
        <w:t xml:space="preserve"> в точном соответствии с информацией об этом объекте, содержащейся в Едином государственном реестре недвижимости (ЕГРН) на отчетную дату.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86. В соответствии с </w:t>
      </w:r>
      <w:hyperlink r:id="rId155" w:history="1">
        <w:r>
          <w:rPr>
            <w:rFonts w:ascii="Arial" w:hAnsi="Arial" w:cs="Arial"/>
            <w:color w:val="0000FF"/>
            <w:sz w:val="20"/>
            <w:szCs w:val="20"/>
          </w:rPr>
          <w:t>пунктом 4 статьи 218</w:t>
        </w:r>
      </w:hyperlink>
      <w:r>
        <w:rPr>
          <w:rFonts w:ascii="Arial" w:hAnsi="Arial" w:cs="Arial"/>
          <w:sz w:val="20"/>
          <w:szCs w:val="20"/>
        </w:rPr>
        <w:t xml:space="preserve">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w:t>
      </w:r>
      <w:hyperlink r:id="rId156" w:history="1">
        <w:r>
          <w:rPr>
            <w:rFonts w:ascii="Arial" w:hAnsi="Arial" w:cs="Arial"/>
            <w:color w:val="0000FF"/>
            <w:sz w:val="20"/>
            <w:szCs w:val="20"/>
          </w:rPr>
          <w:t>подразделе</w:t>
        </w:r>
      </w:hyperlink>
      <w:r>
        <w:rPr>
          <w:rFonts w:ascii="Arial" w:hAnsi="Arial" w:cs="Arial"/>
          <w:sz w:val="20"/>
          <w:szCs w:val="20"/>
        </w:rPr>
        <w:t xml:space="preserve">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87. 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88.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 xml:space="preserve">Заполнение </w:t>
      </w:r>
      <w:hyperlink r:id="rId157" w:history="1">
        <w:r>
          <w:rPr>
            <w:rFonts w:ascii="Arial" w:eastAsiaTheme="minorHAnsi" w:hAnsi="Arial" w:cs="Arial"/>
            <w:color w:val="0000FF"/>
            <w:sz w:val="20"/>
            <w:szCs w:val="20"/>
          </w:rPr>
          <w:t>графы</w:t>
        </w:r>
      </w:hyperlink>
      <w:r>
        <w:rPr>
          <w:rFonts w:ascii="Arial" w:eastAsiaTheme="minorHAnsi" w:hAnsi="Arial" w:cs="Arial"/>
          <w:color w:val="auto"/>
          <w:sz w:val="20"/>
          <w:szCs w:val="20"/>
        </w:rPr>
        <w:t xml:space="preserve"> "Вид и наименование имущества"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8" w:name="Par399"/>
      <w:bookmarkEnd w:id="8"/>
      <w:r>
        <w:rPr>
          <w:rFonts w:ascii="Arial" w:hAnsi="Arial" w:cs="Arial"/>
          <w:sz w:val="20"/>
          <w:szCs w:val="20"/>
        </w:rPr>
        <w:t>89. При указании сведений о земельных участках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90. В соответствии со </w:t>
      </w:r>
      <w:hyperlink r:id="rId158" w:history="1">
        <w:r>
          <w:rPr>
            <w:rFonts w:ascii="Arial" w:hAnsi="Arial" w:cs="Arial"/>
            <w:color w:val="0000FF"/>
            <w:sz w:val="20"/>
            <w:szCs w:val="20"/>
          </w:rPr>
          <w:t>статьей 2</w:t>
        </w:r>
      </w:hyperlink>
      <w:r>
        <w:rPr>
          <w:rFonts w:ascii="Arial" w:hAnsi="Arial" w:cs="Arial"/>
          <w:sz w:val="20"/>
          <w:szCs w:val="20"/>
        </w:rPr>
        <w:t xml:space="preserve"> Федерального закона от 7 июля 2003 г. N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91.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92. При наличии в собственности жилого или садового дома, которые указываются в </w:t>
      </w:r>
      <w:hyperlink r:id="rId159" w:history="1">
        <w:r>
          <w:rPr>
            <w:rFonts w:ascii="Arial" w:hAnsi="Arial" w:cs="Arial"/>
            <w:color w:val="0000FF"/>
            <w:sz w:val="20"/>
            <w:szCs w:val="20"/>
          </w:rPr>
          <w:t>пункте 2</w:t>
        </w:r>
      </w:hyperlink>
      <w:r>
        <w:rPr>
          <w:rFonts w:ascii="Arial" w:hAnsi="Arial" w:cs="Arial"/>
          <w:sz w:val="20"/>
          <w:szCs w:val="20"/>
        </w:rPr>
        <w:t xml:space="preserve">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w:t>
      </w:r>
      <w:hyperlink r:id="rId160" w:history="1">
        <w:r>
          <w:rPr>
            <w:rFonts w:ascii="Arial" w:hAnsi="Arial" w:cs="Arial"/>
            <w:color w:val="0000FF"/>
            <w:sz w:val="20"/>
            <w:szCs w:val="20"/>
          </w:rPr>
          <w:t>подразделе 3.1 раздела 3</w:t>
        </w:r>
      </w:hyperlink>
      <w:r>
        <w:rPr>
          <w:rFonts w:ascii="Arial" w:hAnsi="Arial" w:cs="Arial"/>
          <w:sz w:val="20"/>
          <w:szCs w:val="20"/>
        </w:rPr>
        <w:t xml:space="preserve"> или </w:t>
      </w:r>
      <w:hyperlink r:id="rId161" w:history="1">
        <w:r>
          <w:rPr>
            <w:rFonts w:ascii="Arial" w:hAnsi="Arial" w:cs="Arial"/>
            <w:color w:val="0000FF"/>
            <w:sz w:val="20"/>
            <w:szCs w:val="20"/>
          </w:rPr>
          <w:t>подразделе 6.1 раздела 6</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93. В </w:t>
      </w:r>
      <w:hyperlink r:id="rId162" w:history="1">
        <w:r>
          <w:rPr>
            <w:rFonts w:ascii="Arial" w:hAnsi="Arial" w:cs="Arial"/>
            <w:color w:val="0000FF"/>
            <w:sz w:val="20"/>
            <w:szCs w:val="20"/>
          </w:rPr>
          <w:t>строке 4</w:t>
        </w:r>
      </w:hyperlink>
      <w:r>
        <w:rPr>
          <w:rFonts w:ascii="Arial" w:hAnsi="Arial" w:cs="Arial"/>
          <w:sz w:val="20"/>
          <w:szCs w:val="20"/>
        </w:rPr>
        <w:t xml:space="preserve"> "Гаражи" указывается информация об организованных местах хранения автотранспорта - "гараж", "машино-место" и другие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w:t>
      </w:r>
      <w:hyperlink r:id="rId163" w:history="1">
        <w:r>
          <w:rPr>
            <w:rFonts w:ascii="Arial" w:hAnsi="Arial" w:cs="Arial"/>
            <w:color w:val="0000FF"/>
            <w:sz w:val="20"/>
            <w:szCs w:val="20"/>
          </w:rPr>
          <w:t>подразделе 3.1 раздела 3</w:t>
        </w:r>
      </w:hyperlink>
      <w:r>
        <w:rPr>
          <w:rFonts w:ascii="Arial" w:hAnsi="Arial" w:cs="Arial"/>
          <w:sz w:val="20"/>
          <w:szCs w:val="20"/>
        </w:rPr>
        <w:t xml:space="preserve"> или </w:t>
      </w:r>
      <w:hyperlink r:id="rId164" w:history="1">
        <w:r>
          <w:rPr>
            <w:rFonts w:ascii="Arial" w:hAnsi="Arial" w:cs="Arial"/>
            <w:color w:val="0000FF"/>
            <w:sz w:val="20"/>
            <w:szCs w:val="20"/>
          </w:rPr>
          <w:t>подразделе 6.1 раздела 6</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94. В </w:t>
      </w:r>
      <w:hyperlink r:id="rId165" w:history="1">
        <w:r>
          <w:rPr>
            <w:rFonts w:ascii="Arial" w:hAnsi="Arial" w:cs="Arial"/>
            <w:color w:val="0000FF"/>
            <w:sz w:val="20"/>
            <w:szCs w:val="20"/>
          </w:rPr>
          <w:t>графе</w:t>
        </w:r>
      </w:hyperlink>
      <w:r>
        <w:rPr>
          <w:rFonts w:ascii="Arial" w:hAnsi="Arial" w:cs="Arial"/>
          <w:sz w:val="20"/>
          <w:szCs w:val="20"/>
        </w:rPr>
        <w:t xml:space="preserve"> "Вид собственности" указывается вид собственности на имущество (индивидуальная, общая совместная, общая долевая).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95. В соответствии с Гражданским </w:t>
      </w:r>
      <w:hyperlink r:id="rId166"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96. 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w:t>
      </w:r>
      <w:hyperlink r:id="rId167" w:history="1">
        <w:r>
          <w:rPr>
            <w:rFonts w:ascii="Arial" w:hAnsi="Arial" w:cs="Arial"/>
            <w:color w:val="0000FF"/>
            <w:sz w:val="20"/>
            <w:szCs w:val="20"/>
          </w:rPr>
          <w:t>графе</w:t>
        </w:r>
      </w:hyperlink>
      <w:r>
        <w:rPr>
          <w:rFonts w:ascii="Arial" w:hAnsi="Arial" w:cs="Arial"/>
          <w:sz w:val="20"/>
          <w:szCs w:val="20"/>
        </w:rPr>
        <w:t xml:space="preserve">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9" w:name="Par409"/>
      <w:bookmarkEnd w:id="9"/>
      <w:r>
        <w:rPr>
          <w:rFonts w:ascii="Arial" w:hAnsi="Arial" w:cs="Arial"/>
          <w:sz w:val="20"/>
          <w:szCs w:val="20"/>
        </w:rPr>
        <w:t>97. Местонахождение (адрес) недвижимого имущества указывается согласно правоустанавливающим документам. При этом указывается: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субъект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район;</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город, иной населенный пункт (село, поселок и т.д.);</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улица (проспект, переулок и т.д.);</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номер дома (владения, участка), корпуса (строения), квартиры.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Также рекомендуется указывать индекс.</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10" w:name="Par416"/>
      <w:bookmarkEnd w:id="10"/>
      <w:r>
        <w:rPr>
          <w:rFonts w:ascii="Arial" w:hAnsi="Arial" w:cs="Arial"/>
          <w:sz w:val="20"/>
          <w:szCs w:val="20"/>
        </w:rPr>
        <w:t>98. Если недвижимое имущество находится за рубежом, то указывается: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наименование государства;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населенный пункт (иная единица административно-территориального деления);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почтовый адрес.</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11" w:name="Par420"/>
      <w:bookmarkEnd w:id="11"/>
      <w:r>
        <w:rPr>
          <w:rFonts w:ascii="Arial" w:hAnsi="Arial" w:cs="Arial"/>
          <w:sz w:val="20"/>
          <w:szCs w:val="20"/>
        </w:rPr>
        <w:t>99. Площадь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100.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w:t>
      </w:r>
      <w:r>
        <w:rPr>
          <w:rFonts w:ascii="Arial" w:hAnsi="Arial" w:cs="Arial"/>
          <w:sz w:val="20"/>
          <w:szCs w:val="20"/>
        </w:rPr>
        <w:lastRenderedPageBreak/>
        <w:t xml:space="preserve">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w:t>
      </w:r>
      <w:hyperlink r:id="rId168" w:history="1">
        <w:r>
          <w:rPr>
            <w:rFonts w:ascii="Arial" w:hAnsi="Arial" w:cs="Arial"/>
            <w:color w:val="0000FF"/>
            <w:sz w:val="20"/>
            <w:szCs w:val="20"/>
          </w:rPr>
          <w:t>законе</w:t>
        </w:r>
      </w:hyperlink>
      <w:r>
        <w:rPr>
          <w:rFonts w:ascii="Arial" w:hAnsi="Arial" w:cs="Arial"/>
          <w:sz w:val="20"/>
          <w:szCs w:val="20"/>
        </w:rPr>
        <w:t xml:space="preserve"> от 29 июля 2017 г.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Основание приобретения и источники средств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101. По общему правилу, предусмотренному </w:t>
      </w:r>
      <w:hyperlink r:id="rId169" w:history="1">
        <w:r>
          <w:rPr>
            <w:rFonts w:ascii="Arial" w:hAnsi="Arial" w:cs="Arial"/>
            <w:color w:val="0000FF"/>
            <w:sz w:val="20"/>
            <w:szCs w:val="20"/>
          </w:rPr>
          <w:t>пунктом 2 статьи 223</w:t>
        </w:r>
      </w:hyperlink>
      <w:r>
        <w:rPr>
          <w:rFonts w:ascii="Arial" w:hAnsi="Arial" w:cs="Arial"/>
          <w:sz w:val="20"/>
          <w:szCs w:val="20"/>
        </w:rPr>
        <w:t xml:space="preserve">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w:t>
      </w:r>
      <w:hyperlink r:id="rId170" w:history="1">
        <w:r>
          <w:rPr>
            <w:rFonts w:ascii="Arial" w:hAnsi="Arial" w:cs="Arial"/>
            <w:color w:val="0000FF"/>
            <w:sz w:val="20"/>
            <w:szCs w:val="20"/>
          </w:rPr>
          <w:t>раздела 3</w:t>
        </w:r>
      </w:hyperlink>
      <w:r>
        <w:rPr>
          <w:rFonts w:ascii="Arial" w:hAnsi="Arial" w:cs="Arial"/>
          <w:sz w:val="20"/>
          <w:szCs w:val="20"/>
        </w:rPr>
        <w:t xml:space="preserve"> справки отсутствуют. Вместе с тем такой объект подлежит указанию в </w:t>
      </w:r>
      <w:hyperlink r:id="rId171" w:history="1">
        <w:r>
          <w:rPr>
            <w:rFonts w:ascii="Arial" w:hAnsi="Arial" w:cs="Arial"/>
            <w:color w:val="0000FF"/>
            <w:sz w:val="20"/>
            <w:szCs w:val="20"/>
          </w:rPr>
          <w:t>подразделе 6.1 раздела 6</w:t>
        </w:r>
      </w:hyperlink>
      <w:r>
        <w:rPr>
          <w:rFonts w:ascii="Arial" w:hAnsi="Arial" w:cs="Arial"/>
          <w:sz w:val="20"/>
          <w:szCs w:val="20"/>
        </w:rPr>
        <w:t xml:space="preserve"> справки (аналогично в случае ввода объекта в эксплуатацию).</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Для каждого объекта недвижимого имущества указываются реквизиты (серия, номер и дата выдачи) свидетельства о государственной регистрации прав на недвижимое имущество или номер и дата государственной регистрации права из выписки Единого государственного реестра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102. В случае если право на недвижимое имущество возникло до вступления в силу Федерального </w:t>
      </w:r>
      <w:hyperlink r:id="rId172" w:history="1">
        <w:r>
          <w:rPr>
            <w:rFonts w:ascii="Arial" w:hAnsi="Arial" w:cs="Arial"/>
            <w:color w:val="0000FF"/>
            <w:sz w:val="20"/>
            <w:szCs w:val="20"/>
          </w:rPr>
          <w:t>закона</w:t>
        </w:r>
      </w:hyperlink>
      <w:r>
        <w:rPr>
          <w:rFonts w:ascii="Arial" w:hAnsi="Arial" w:cs="Arial"/>
          <w:sz w:val="20"/>
          <w:szCs w:val="20"/>
        </w:rPr>
        <w:t xml:space="preserve"> от 21 июля 1997 г. N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hyperlink r:id="rId173" w:history="1">
        <w:r>
          <w:rPr>
            <w:rFonts w:ascii="Arial" w:hAnsi="Arial" w:cs="Arial"/>
            <w:color w:val="0000FF"/>
            <w:sz w:val="20"/>
            <w:szCs w:val="20"/>
          </w:rPr>
          <w:t>Законом</w:t>
        </w:r>
      </w:hyperlink>
      <w:r>
        <w:rPr>
          <w:rFonts w:ascii="Arial" w:hAnsi="Arial" w:cs="Arial"/>
          <w:sz w:val="20"/>
          <w:szCs w:val="20"/>
        </w:rPr>
        <w:t xml:space="preserve">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N от 15.03.1995 г. N 1-345/95 о передаче недвижимого имущества в собственность и др.).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103. 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 N 776723 от 17 марта 2010 г.; Запись в ЕГРН N 77:02:0014017:1994-72/004/2021-2 от 27 марта 2021 г.; договор купли-продажи от 19 февраля 2021 г. или иное.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104. 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w:t>
      </w:r>
      <w:hyperlink r:id="rId174" w:history="1">
        <w:r>
          <w:rPr>
            <w:rFonts w:ascii="Arial" w:hAnsi="Arial" w:cs="Arial"/>
            <w:color w:val="0000FF"/>
            <w:sz w:val="20"/>
            <w:szCs w:val="20"/>
          </w:rPr>
          <w:t>части 1 статьи 2</w:t>
        </w:r>
      </w:hyperlink>
      <w:r>
        <w:rPr>
          <w:rFonts w:ascii="Arial" w:hAnsi="Arial" w:cs="Arial"/>
          <w:sz w:val="20"/>
          <w:szCs w:val="20"/>
        </w:rP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12" w:name="Par430"/>
      <w:bookmarkEnd w:id="12"/>
      <w:r>
        <w:rPr>
          <w:rFonts w:ascii="Arial" w:hAnsi="Arial" w:cs="Arial"/>
          <w:sz w:val="20"/>
          <w:szCs w:val="20"/>
        </w:rPr>
        <w:t>1) на лиц, замещающих (занимающих):</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государственные должности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должности первого заместителя и заместителей Генерального прокурора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должности членов Совета директоров Центрального банка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государственные должности субъектов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должности заместителей руководителей федеральных органов исполнительной власти;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на супруг (супругов), несовершеннолетних детей лиц, указанных в абзацах втором - десятом </w:t>
      </w:r>
      <w:hyperlink w:anchor="Par430" w:history="1">
        <w:r>
          <w:rPr>
            <w:rFonts w:ascii="Arial" w:hAnsi="Arial" w:cs="Arial"/>
            <w:color w:val="0000FF"/>
            <w:sz w:val="20"/>
            <w:szCs w:val="20"/>
          </w:rPr>
          <w:t>подпункта 1</w:t>
        </w:r>
      </w:hyperlink>
      <w:r>
        <w:rPr>
          <w:rFonts w:ascii="Arial" w:hAnsi="Arial" w:cs="Arial"/>
          <w:sz w:val="20"/>
          <w:szCs w:val="20"/>
        </w:rPr>
        <w:t xml:space="preserve"> настоящего пункта;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иных лиц в случаях, предусмотренных федеральными законами.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105.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исключительно за пределами территории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Сведения о вышеуказанном источнике отображаются в справке ежегодно, вне зависимости от года приобретения имущества.</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hyperlink r:id="rId175" w:history="1">
        <w:r>
          <w:rPr>
            <w:rFonts w:ascii="Arial" w:eastAsiaTheme="minorHAnsi" w:hAnsi="Arial" w:cs="Arial"/>
            <w:color w:val="0000FF"/>
            <w:sz w:val="20"/>
            <w:szCs w:val="20"/>
          </w:rPr>
          <w:t>Подраздел 3.2</w:t>
        </w:r>
      </w:hyperlink>
      <w:r>
        <w:rPr>
          <w:rFonts w:ascii="Arial" w:eastAsiaTheme="minorHAnsi" w:hAnsi="Arial" w:cs="Arial"/>
          <w:color w:val="auto"/>
          <w:sz w:val="20"/>
          <w:szCs w:val="20"/>
        </w:rPr>
        <w:t>. Транспортные средства</w:t>
      </w:r>
    </w:p>
    <w:p w:rsidR="00C22A39" w:rsidRDefault="00C22A39" w:rsidP="00C22A39">
      <w:pPr>
        <w:autoSpaceDE w:val="0"/>
        <w:autoSpaceDN w:val="0"/>
        <w:adjustRightInd w:val="0"/>
        <w:spacing w:after="0" w:line="240" w:lineRule="auto"/>
        <w:ind w:firstLine="540"/>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106. В данном </w:t>
      </w:r>
      <w:hyperlink r:id="rId176" w:history="1">
        <w:r>
          <w:rPr>
            <w:rFonts w:ascii="Arial" w:hAnsi="Arial" w:cs="Arial"/>
            <w:color w:val="0000FF"/>
            <w:sz w:val="20"/>
            <w:szCs w:val="20"/>
          </w:rPr>
          <w:t>подразделе</w:t>
        </w:r>
      </w:hyperlink>
      <w:r>
        <w:rPr>
          <w:rFonts w:ascii="Arial" w:hAnsi="Arial" w:cs="Arial"/>
          <w:sz w:val="20"/>
          <w:szCs w:val="20"/>
        </w:rPr>
        <w:t xml:space="preserve">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w:t>
      </w:r>
      <w:hyperlink r:id="rId177" w:history="1">
        <w:r>
          <w:rPr>
            <w:rFonts w:ascii="Arial" w:hAnsi="Arial" w:cs="Arial"/>
            <w:color w:val="0000FF"/>
            <w:sz w:val="20"/>
            <w:szCs w:val="20"/>
          </w:rPr>
          <w:t>справке</w:t>
        </w:r>
      </w:hyperlink>
      <w:r>
        <w:rPr>
          <w:rFonts w:ascii="Arial" w:hAnsi="Arial" w:cs="Arial"/>
          <w:sz w:val="20"/>
          <w:szCs w:val="20"/>
        </w:rPr>
        <w:t>.</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Также в данном </w:t>
      </w:r>
      <w:hyperlink r:id="rId178" w:history="1">
        <w:r>
          <w:rPr>
            <w:rFonts w:ascii="Arial" w:hAnsi="Arial" w:cs="Arial"/>
            <w:color w:val="0000FF"/>
            <w:sz w:val="20"/>
            <w:szCs w:val="20"/>
          </w:rPr>
          <w:t>подразделе</w:t>
        </w:r>
      </w:hyperlink>
      <w:r>
        <w:rPr>
          <w:rFonts w:ascii="Arial" w:hAnsi="Arial" w:cs="Arial"/>
          <w:sz w:val="20"/>
          <w:szCs w:val="20"/>
        </w:rPr>
        <w:t xml:space="preserve"> подлежат отражению транспортные средства, принадлежащие на праве собственности гражданину, зарегистрированному в качестве индивидуального предпринимателя.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107. 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w:t>
      </w:r>
      <w:hyperlink r:id="rId179" w:history="1">
        <w:r>
          <w:rPr>
            <w:rFonts w:ascii="Arial" w:hAnsi="Arial" w:cs="Arial"/>
            <w:color w:val="0000FF"/>
            <w:sz w:val="20"/>
            <w:szCs w:val="20"/>
          </w:rPr>
          <w:t>пункт 6</w:t>
        </w:r>
      </w:hyperlink>
      <w:r>
        <w:rPr>
          <w:rFonts w:ascii="Arial" w:hAnsi="Arial" w:cs="Arial"/>
          <w:sz w:val="20"/>
          <w:szCs w:val="20"/>
        </w:rPr>
        <w:t xml:space="preserve">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N 1764).</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108. 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w:t>
      </w:r>
      <w:hyperlink r:id="rId180" w:history="1">
        <w:r>
          <w:rPr>
            <w:rFonts w:ascii="Arial" w:hAnsi="Arial" w:cs="Arial"/>
            <w:color w:val="0000FF"/>
            <w:sz w:val="20"/>
            <w:szCs w:val="20"/>
          </w:rPr>
          <w:t>подразделе</w:t>
        </w:r>
      </w:hyperlink>
      <w:r>
        <w:rPr>
          <w:rFonts w:ascii="Arial" w:hAnsi="Arial" w:cs="Arial"/>
          <w:sz w:val="20"/>
          <w:szCs w:val="20"/>
        </w:rPr>
        <w:t xml:space="preserve"> справки. Если на отчетную дату транспортное средство уже было отчуждено, то в </w:t>
      </w:r>
      <w:hyperlink r:id="rId181" w:history="1">
        <w:r>
          <w:rPr>
            <w:rFonts w:ascii="Arial" w:hAnsi="Arial" w:cs="Arial"/>
            <w:color w:val="0000FF"/>
            <w:sz w:val="20"/>
            <w:szCs w:val="20"/>
          </w:rPr>
          <w:t>подразделе 3.2</w:t>
        </w:r>
      </w:hyperlink>
      <w:r>
        <w:rPr>
          <w:rFonts w:ascii="Arial" w:hAnsi="Arial" w:cs="Arial"/>
          <w:sz w:val="20"/>
          <w:szCs w:val="20"/>
        </w:rPr>
        <w:t xml:space="preserve"> справки его отражать не следует. При этом в </w:t>
      </w:r>
      <w:hyperlink r:id="rId182" w:history="1">
        <w:r>
          <w:rPr>
            <w:rFonts w:ascii="Arial" w:hAnsi="Arial" w:cs="Arial"/>
            <w:color w:val="0000FF"/>
            <w:sz w:val="20"/>
            <w:szCs w:val="20"/>
          </w:rPr>
          <w:t>разделе 1</w:t>
        </w:r>
      </w:hyperlink>
      <w:r>
        <w:rPr>
          <w:rFonts w:ascii="Arial" w:hAnsi="Arial" w:cs="Arial"/>
          <w:sz w:val="20"/>
          <w:szCs w:val="20"/>
        </w:rPr>
        <w:t xml:space="preserve"> справки следует указать доход от продажи транспортного средства, в том числе по схеме "трейд-ин".</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109. Регистрация транспортных средств носит учетный характер и не служит основанием для возникновения (прекращения) на них права собственности (см. </w:t>
      </w:r>
      <w:hyperlink r:id="rId183" w:history="1">
        <w:r>
          <w:rPr>
            <w:rFonts w:ascii="Arial" w:hAnsi="Arial" w:cs="Arial"/>
            <w:color w:val="0000FF"/>
            <w:sz w:val="20"/>
            <w:szCs w:val="20"/>
          </w:rPr>
          <w:t>Определение</w:t>
        </w:r>
      </w:hyperlink>
      <w:r>
        <w:rPr>
          <w:rFonts w:ascii="Arial" w:hAnsi="Arial" w:cs="Arial"/>
          <w:sz w:val="20"/>
          <w:szCs w:val="20"/>
        </w:rPr>
        <w:t xml:space="preserve"> Судебной коллегии по гражданским делам Верховного Суда Российской Федерации от 16 апреля 2019 г. N 18-КГ19-9). Таким образом, в случае, например, если служащий до 31 декабря 2021 года включительно продал легковой автомобиль, а новый собственник зарегистрировал такое транспортное средство только в январе 2022 года, то данный объект не подлежит отражению в </w:t>
      </w:r>
      <w:hyperlink r:id="rId184" w:history="1">
        <w:r>
          <w:rPr>
            <w:rFonts w:ascii="Arial" w:hAnsi="Arial" w:cs="Arial"/>
            <w:color w:val="0000FF"/>
            <w:sz w:val="20"/>
            <w:szCs w:val="20"/>
          </w:rPr>
          <w:t>подразделе 3.2 раздела 3</w:t>
        </w:r>
      </w:hyperlink>
      <w:r>
        <w:rPr>
          <w:rFonts w:ascii="Arial" w:hAnsi="Arial" w:cs="Arial"/>
          <w:sz w:val="20"/>
          <w:szCs w:val="20"/>
        </w:rPr>
        <w:t xml:space="preserve"> справки служащего. При заполнении </w:t>
      </w:r>
      <w:hyperlink r:id="rId185" w:history="1">
        <w:r>
          <w:rPr>
            <w:rFonts w:ascii="Arial" w:hAnsi="Arial" w:cs="Arial"/>
            <w:color w:val="0000FF"/>
            <w:sz w:val="20"/>
            <w:szCs w:val="20"/>
          </w:rPr>
          <w:t>графы</w:t>
        </w:r>
      </w:hyperlink>
      <w:r>
        <w:rPr>
          <w:rFonts w:ascii="Arial" w:hAnsi="Arial" w:cs="Arial"/>
          <w:sz w:val="20"/>
          <w:szCs w:val="20"/>
        </w:rPr>
        <w:t xml:space="preserve">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N 2 ГУ МВД России по г. Москве, ОГИБДД ММО МВД России "Шалинский", ОГИБДД ММО МВД России по Новолялинскому району, 3 отд. МОТОТРЭР ГИБДД УВД по ЦАО г. Москвы и т.д. Указанные данные заполняются согласно паспорту транспортного средства.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Также допускается указание кода подразделения ГИБДД в соответствии со свидетельством о регистрации транспортного средства.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отсутствия регистрации допускается указать "Отсутствует".</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110. Аналогичным подходом необходимо руководствоваться при указании в данном подразделе водного, воздушного транспорта.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111. В </w:t>
      </w:r>
      <w:hyperlink r:id="rId186" w:history="1">
        <w:r>
          <w:rPr>
            <w:rFonts w:ascii="Arial" w:hAnsi="Arial" w:cs="Arial"/>
            <w:color w:val="0000FF"/>
            <w:sz w:val="20"/>
            <w:szCs w:val="20"/>
          </w:rPr>
          <w:t>строке 7</w:t>
        </w:r>
      </w:hyperlink>
      <w:r>
        <w:rPr>
          <w:rFonts w:ascii="Arial" w:hAnsi="Arial" w:cs="Arial"/>
          <w:sz w:val="20"/>
          <w:szCs w:val="20"/>
        </w:rPr>
        <w:t xml:space="preserve"> "Иные транспортные средства" подлежат указанию, в частности, прицепы, зарегистрированные в установленном порядке.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hyperlink r:id="rId187" w:history="1">
        <w:r>
          <w:rPr>
            <w:rFonts w:ascii="Arial" w:eastAsiaTheme="minorHAnsi" w:hAnsi="Arial" w:cs="Arial"/>
            <w:color w:val="0000FF"/>
            <w:sz w:val="20"/>
            <w:szCs w:val="20"/>
          </w:rPr>
          <w:t>Подраздел 3.3</w:t>
        </w:r>
      </w:hyperlink>
      <w:r>
        <w:rPr>
          <w:rFonts w:ascii="Arial" w:eastAsiaTheme="minorHAnsi" w:hAnsi="Arial" w:cs="Arial"/>
          <w:color w:val="auto"/>
          <w:sz w:val="20"/>
          <w:szCs w:val="20"/>
        </w:rPr>
        <w:t>. Цифровые финансовые активы, цифровые права, включающие одновременно цифровые финансовые активы и иные цифровые права</w:t>
      </w:r>
    </w:p>
    <w:p w:rsidR="00C22A39" w:rsidRDefault="00C22A39" w:rsidP="00C22A39">
      <w:pPr>
        <w:autoSpaceDE w:val="0"/>
        <w:autoSpaceDN w:val="0"/>
        <w:adjustRightInd w:val="0"/>
        <w:spacing w:after="0" w:line="240" w:lineRule="auto"/>
        <w:ind w:firstLine="540"/>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112. В соответствии со </w:t>
      </w:r>
      <w:hyperlink r:id="rId188" w:history="1">
        <w:r>
          <w:rPr>
            <w:rFonts w:ascii="Arial" w:hAnsi="Arial" w:cs="Arial"/>
            <w:color w:val="0000FF"/>
            <w:sz w:val="20"/>
            <w:szCs w:val="20"/>
          </w:rPr>
          <w:t>статьей 1</w:t>
        </w:r>
      </w:hyperlink>
      <w:r>
        <w:rPr>
          <w:rFonts w:ascii="Arial" w:hAnsi="Arial" w:cs="Arial"/>
          <w:sz w:val="20"/>
          <w:szCs w:val="20"/>
        </w:rP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w:t>
      </w:r>
      <w:hyperlink r:id="rId189" w:history="1">
        <w:r>
          <w:rPr>
            <w:rFonts w:ascii="Arial" w:hAnsi="Arial" w:cs="Arial"/>
            <w:color w:val="0000FF"/>
            <w:sz w:val="20"/>
            <w:szCs w:val="20"/>
          </w:rPr>
          <w:t>законом</w:t>
        </w:r>
      </w:hyperlink>
      <w:r>
        <w:rPr>
          <w:rFonts w:ascii="Arial" w:hAnsi="Arial" w:cs="Arial"/>
          <w:sz w:val="20"/>
          <w:szCs w:val="20"/>
        </w:rPr>
        <w:t>,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w:t>
      </w:r>
      <w:hyperlink r:id="rId190" w:history="1">
        <w:r>
          <w:rPr>
            <w:rFonts w:ascii="Arial" w:hAnsi="Arial" w:cs="Arial"/>
            <w:color w:val="0000FF"/>
            <w:sz w:val="20"/>
            <w:szCs w:val="20"/>
          </w:rPr>
          <w:t>закона</w:t>
        </w:r>
      </w:hyperlink>
      <w:r>
        <w:rPr>
          <w:rFonts w:ascii="Arial" w:hAnsi="Arial" w:cs="Arial"/>
          <w:sz w:val="20"/>
          <w:szCs w:val="20"/>
        </w:rPr>
        <w:t xml:space="preserve"> к выпуску, учету и обращению цифровых финансовых активов.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 иным цифровым правам могут быть отнесены утилитарные цифровые права.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113. В </w:t>
      </w:r>
      <w:hyperlink r:id="rId191" w:history="1">
        <w:r>
          <w:rPr>
            <w:rFonts w:ascii="Arial" w:hAnsi="Arial" w:cs="Arial"/>
            <w:color w:val="0000FF"/>
            <w:sz w:val="20"/>
            <w:szCs w:val="20"/>
          </w:rPr>
          <w:t>графе</w:t>
        </w:r>
      </w:hyperlink>
      <w:r>
        <w:rPr>
          <w:rFonts w:ascii="Arial" w:hAnsi="Arial" w:cs="Arial"/>
          <w:sz w:val="20"/>
          <w:szCs w:val="20"/>
        </w:rPr>
        <w:t xml:space="preserve"> "Наименование цифрового финансового актива или цифрового права"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114. В </w:t>
      </w:r>
      <w:hyperlink r:id="rId192" w:history="1">
        <w:r>
          <w:rPr>
            <w:rFonts w:ascii="Arial" w:hAnsi="Arial" w:cs="Arial"/>
            <w:color w:val="0000FF"/>
            <w:sz w:val="20"/>
            <w:szCs w:val="20"/>
          </w:rPr>
          <w:t>графе</w:t>
        </w:r>
      </w:hyperlink>
      <w:r>
        <w:rPr>
          <w:rFonts w:ascii="Arial" w:hAnsi="Arial" w:cs="Arial"/>
          <w:sz w:val="20"/>
          <w:szCs w:val="20"/>
        </w:rPr>
        <w:t xml:space="preserve"> "Дата приобретения" указывается дата приобретения цифрового финансового актива или цифрового права.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115. В </w:t>
      </w:r>
      <w:hyperlink r:id="rId193" w:history="1">
        <w:r>
          <w:rPr>
            <w:rFonts w:ascii="Arial" w:hAnsi="Arial" w:cs="Arial"/>
            <w:color w:val="0000FF"/>
            <w:sz w:val="20"/>
            <w:szCs w:val="20"/>
          </w:rPr>
          <w:t>графе</w:t>
        </w:r>
      </w:hyperlink>
      <w:r>
        <w:rPr>
          <w:rFonts w:ascii="Arial" w:hAnsi="Arial" w:cs="Arial"/>
          <w:sz w:val="20"/>
          <w:szCs w:val="20"/>
        </w:rPr>
        <w:t xml:space="preserve"> "Общее количество" указывается общее количество приобретенных цифровых финансовых активов или цифровых прав.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116. В </w:t>
      </w:r>
      <w:hyperlink r:id="rId194" w:history="1">
        <w:r>
          <w:rPr>
            <w:rFonts w:ascii="Arial" w:hAnsi="Arial" w:cs="Arial"/>
            <w:color w:val="0000FF"/>
            <w:sz w:val="20"/>
            <w:szCs w:val="20"/>
          </w:rPr>
          <w:t>графе</w:t>
        </w:r>
      </w:hyperlink>
      <w:r>
        <w:rPr>
          <w:rFonts w:ascii="Arial" w:hAnsi="Arial" w:cs="Arial"/>
          <w:sz w:val="20"/>
          <w:szCs w:val="20"/>
        </w:rPr>
        <w:t xml:space="preserve"> "Сведения об операторе информационной системы, в которой осуществляется выпуск цифровых финансовых активов"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hyperlink r:id="rId195" w:history="1">
        <w:r>
          <w:rPr>
            <w:rFonts w:ascii="Arial" w:eastAsiaTheme="minorHAnsi" w:hAnsi="Arial" w:cs="Arial"/>
            <w:color w:val="0000FF"/>
            <w:sz w:val="20"/>
            <w:szCs w:val="20"/>
          </w:rPr>
          <w:t>Подраздел 3.4</w:t>
        </w:r>
      </w:hyperlink>
      <w:r>
        <w:rPr>
          <w:rFonts w:ascii="Arial" w:eastAsiaTheme="minorHAnsi" w:hAnsi="Arial" w:cs="Arial"/>
          <w:color w:val="auto"/>
          <w:sz w:val="20"/>
          <w:szCs w:val="20"/>
        </w:rPr>
        <w:t>. Утилитарные цифровые права</w:t>
      </w:r>
    </w:p>
    <w:p w:rsidR="00C22A39" w:rsidRDefault="00C22A39" w:rsidP="00C22A39">
      <w:pPr>
        <w:autoSpaceDE w:val="0"/>
        <w:autoSpaceDN w:val="0"/>
        <w:adjustRightInd w:val="0"/>
        <w:spacing w:after="0" w:line="240" w:lineRule="auto"/>
        <w:ind w:firstLine="540"/>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117. В соответствии со </w:t>
      </w:r>
      <w:hyperlink r:id="rId196" w:history="1">
        <w:r>
          <w:rPr>
            <w:rFonts w:ascii="Arial" w:hAnsi="Arial" w:cs="Arial"/>
            <w:color w:val="0000FF"/>
            <w:sz w:val="20"/>
            <w:szCs w:val="20"/>
          </w:rPr>
          <w:t>статьей 8</w:t>
        </w:r>
      </w:hyperlink>
      <w:r>
        <w:rPr>
          <w:rFonts w:ascii="Arial" w:hAnsi="Arial" w:cs="Arial"/>
          <w:sz w:val="20"/>
          <w:szCs w:val="20"/>
        </w:rP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утилитарные цифровые права включают:</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право требовать передачи вещи (вещей);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право требовать выполнения работ и (или) оказания услуг.</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118. В </w:t>
      </w:r>
      <w:hyperlink r:id="rId197" w:history="1">
        <w:r>
          <w:rPr>
            <w:rFonts w:ascii="Arial" w:hAnsi="Arial" w:cs="Arial"/>
            <w:color w:val="0000FF"/>
            <w:sz w:val="20"/>
            <w:szCs w:val="20"/>
          </w:rPr>
          <w:t>графе</w:t>
        </w:r>
      </w:hyperlink>
      <w:r>
        <w:rPr>
          <w:rFonts w:ascii="Arial" w:hAnsi="Arial" w:cs="Arial"/>
          <w:sz w:val="20"/>
          <w:szCs w:val="20"/>
        </w:rPr>
        <w:t xml:space="preserve"> "Уникальное условное обозначение" указывается уникальное условное обозначение, идентифицирующее утилитарное цифровое право.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119. В </w:t>
      </w:r>
      <w:hyperlink r:id="rId198" w:history="1">
        <w:r>
          <w:rPr>
            <w:rFonts w:ascii="Arial" w:hAnsi="Arial" w:cs="Arial"/>
            <w:color w:val="0000FF"/>
            <w:sz w:val="20"/>
            <w:szCs w:val="20"/>
          </w:rPr>
          <w:t>графе</w:t>
        </w:r>
      </w:hyperlink>
      <w:r>
        <w:rPr>
          <w:rFonts w:ascii="Arial" w:hAnsi="Arial" w:cs="Arial"/>
          <w:sz w:val="20"/>
          <w:szCs w:val="20"/>
        </w:rPr>
        <w:t xml:space="preserve"> "Дата приобретения" указывается дата приобретения утилитарного цифрового права.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120. В </w:t>
      </w:r>
      <w:hyperlink r:id="rId199" w:history="1">
        <w:r>
          <w:rPr>
            <w:rFonts w:ascii="Arial" w:hAnsi="Arial" w:cs="Arial"/>
            <w:color w:val="0000FF"/>
            <w:sz w:val="20"/>
            <w:szCs w:val="20"/>
          </w:rPr>
          <w:t>графе</w:t>
        </w:r>
      </w:hyperlink>
      <w:r>
        <w:rPr>
          <w:rFonts w:ascii="Arial" w:hAnsi="Arial" w:cs="Arial"/>
          <w:sz w:val="20"/>
          <w:szCs w:val="20"/>
        </w:rPr>
        <w:t xml:space="preserve"> "Объем инвестиций (руб.)" указывается объем инвестиций в рублях в соответствии с договором инвестирования. Инвестиции, выраженные в иностранной валюте, указываются в рублях по курсу Банка России на дату их осуществления.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Под инвестициями в соответствии с </w:t>
      </w:r>
      <w:hyperlink r:id="rId200" w:history="1">
        <w:r>
          <w:rPr>
            <w:rFonts w:ascii="Arial" w:hAnsi="Arial" w:cs="Arial"/>
            <w:color w:val="0000FF"/>
            <w:sz w:val="20"/>
            <w:szCs w:val="20"/>
          </w:rPr>
          <w:t>пунктом 2 части 1 статьи 2</w:t>
        </w:r>
      </w:hyperlink>
      <w:r>
        <w:rPr>
          <w:rFonts w:ascii="Arial" w:hAnsi="Arial" w:cs="Arial"/>
          <w:sz w:val="20"/>
          <w:szCs w:val="20"/>
        </w:rP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121. В </w:t>
      </w:r>
      <w:hyperlink r:id="rId201" w:history="1">
        <w:r>
          <w:rPr>
            <w:rFonts w:ascii="Arial" w:hAnsi="Arial" w:cs="Arial"/>
            <w:color w:val="0000FF"/>
            <w:sz w:val="20"/>
            <w:szCs w:val="20"/>
          </w:rPr>
          <w:t>графе</w:t>
        </w:r>
      </w:hyperlink>
      <w:r>
        <w:rPr>
          <w:rFonts w:ascii="Arial" w:hAnsi="Arial" w:cs="Arial"/>
          <w:sz w:val="20"/>
          <w:szCs w:val="20"/>
        </w:rPr>
        <w:t xml:space="preserve"> "Сведения об операторе инвестиционной платформы"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Реестр операторов инвестиционных платформ размещен на официальном сайте Банка России по ссылке: http://www.cbr.ru/finm_infrastructure/oper/.</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hyperlink r:id="rId202" w:history="1">
        <w:r>
          <w:rPr>
            <w:rFonts w:ascii="Arial" w:eastAsiaTheme="minorHAnsi" w:hAnsi="Arial" w:cs="Arial"/>
            <w:color w:val="0000FF"/>
            <w:sz w:val="20"/>
            <w:szCs w:val="20"/>
          </w:rPr>
          <w:t>Подраздел 3.5</w:t>
        </w:r>
      </w:hyperlink>
      <w:r>
        <w:rPr>
          <w:rFonts w:ascii="Arial" w:eastAsiaTheme="minorHAnsi" w:hAnsi="Arial" w:cs="Arial"/>
          <w:color w:val="auto"/>
          <w:sz w:val="20"/>
          <w:szCs w:val="20"/>
        </w:rPr>
        <w:t>. Цифровая валюта</w:t>
      </w:r>
    </w:p>
    <w:p w:rsidR="00C22A39" w:rsidRDefault="00C22A39" w:rsidP="00C22A39">
      <w:pPr>
        <w:autoSpaceDE w:val="0"/>
        <w:autoSpaceDN w:val="0"/>
        <w:adjustRightInd w:val="0"/>
        <w:spacing w:after="0" w:line="240" w:lineRule="auto"/>
        <w:ind w:firstLine="540"/>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122. В соответствии со </w:t>
      </w:r>
      <w:hyperlink r:id="rId203" w:history="1">
        <w:r>
          <w:rPr>
            <w:rFonts w:ascii="Arial" w:hAnsi="Arial" w:cs="Arial"/>
            <w:color w:val="0000FF"/>
            <w:sz w:val="20"/>
            <w:szCs w:val="20"/>
          </w:rPr>
          <w:t>статьей 1</w:t>
        </w:r>
      </w:hyperlink>
      <w:r>
        <w:rPr>
          <w:rFonts w:ascii="Arial" w:hAnsi="Arial" w:cs="Arial"/>
          <w:sz w:val="20"/>
          <w:szCs w:val="20"/>
        </w:rP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123. 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124. В </w:t>
      </w:r>
      <w:hyperlink r:id="rId204" w:history="1">
        <w:r>
          <w:rPr>
            <w:rFonts w:ascii="Arial" w:hAnsi="Arial" w:cs="Arial"/>
            <w:color w:val="0000FF"/>
            <w:sz w:val="20"/>
            <w:szCs w:val="20"/>
          </w:rPr>
          <w:t>графе</w:t>
        </w:r>
      </w:hyperlink>
      <w:r>
        <w:rPr>
          <w:rFonts w:ascii="Arial" w:hAnsi="Arial" w:cs="Arial"/>
          <w:sz w:val="20"/>
          <w:szCs w:val="20"/>
        </w:rPr>
        <w:t xml:space="preserve"> "Наименование цифровой валюты" указывается наименование цифровой валюты в соответствии с применимыми документами (без произвольной транслитерации).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125. В </w:t>
      </w:r>
      <w:hyperlink r:id="rId205" w:history="1">
        <w:r>
          <w:rPr>
            <w:rFonts w:ascii="Arial" w:hAnsi="Arial" w:cs="Arial"/>
            <w:color w:val="0000FF"/>
            <w:sz w:val="20"/>
            <w:szCs w:val="20"/>
          </w:rPr>
          <w:t>графе</w:t>
        </w:r>
      </w:hyperlink>
      <w:r>
        <w:rPr>
          <w:rFonts w:ascii="Arial" w:hAnsi="Arial" w:cs="Arial"/>
          <w:sz w:val="20"/>
          <w:szCs w:val="20"/>
        </w:rPr>
        <w:t xml:space="preserve"> "Дата приобретения" указывается дата приобретения цифровой валюты.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126. В </w:t>
      </w:r>
      <w:hyperlink r:id="rId206" w:history="1">
        <w:r>
          <w:rPr>
            <w:rFonts w:ascii="Arial" w:hAnsi="Arial" w:cs="Arial"/>
            <w:color w:val="0000FF"/>
            <w:sz w:val="20"/>
            <w:szCs w:val="20"/>
          </w:rPr>
          <w:t>графе</w:t>
        </w:r>
      </w:hyperlink>
      <w:r>
        <w:rPr>
          <w:rFonts w:ascii="Arial" w:hAnsi="Arial" w:cs="Arial"/>
          <w:sz w:val="20"/>
          <w:szCs w:val="20"/>
        </w:rPr>
        <w:t xml:space="preserve"> "Общее количество" указывается точное количество цифровой валюты, находящейся в собственности (без округления).</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jc w:val="center"/>
        <w:rPr>
          <w:rFonts w:ascii="Arial" w:eastAsiaTheme="minorHAnsi" w:hAnsi="Arial" w:cs="Arial"/>
          <w:color w:val="auto"/>
          <w:sz w:val="20"/>
          <w:szCs w:val="20"/>
        </w:rPr>
      </w:pPr>
      <w:hyperlink r:id="rId207" w:history="1">
        <w:r>
          <w:rPr>
            <w:rFonts w:ascii="Arial" w:eastAsiaTheme="minorHAnsi" w:hAnsi="Arial" w:cs="Arial"/>
            <w:color w:val="0000FF"/>
            <w:sz w:val="20"/>
            <w:szCs w:val="20"/>
          </w:rPr>
          <w:t>РАЗДЕЛ 4</w:t>
        </w:r>
      </w:hyperlink>
      <w:r>
        <w:rPr>
          <w:rFonts w:ascii="Arial" w:eastAsiaTheme="minorHAnsi" w:hAnsi="Arial" w:cs="Arial"/>
          <w:color w:val="auto"/>
          <w:sz w:val="20"/>
          <w:szCs w:val="20"/>
        </w:rPr>
        <w:t>. СВЕДЕНИЯ О СЧЕТАХ В БАНКАХ И ИНЫХ</w:t>
      </w:r>
    </w:p>
    <w:p w:rsidR="00C22A39" w:rsidRDefault="00C22A39" w:rsidP="00C22A3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КРЕДИТНЫХ ОРГАНИЗАЦИЯХ</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127. В данном </w:t>
      </w:r>
      <w:hyperlink r:id="rId208" w:history="1">
        <w:r>
          <w:rPr>
            <w:rFonts w:ascii="Arial" w:hAnsi="Arial" w:cs="Arial"/>
            <w:color w:val="0000FF"/>
            <w:sz w:val="20"/>
            <w:szCs w:val="20"/>
          </w:rPr>
          <w:t>разделе</w:t>
        </w:r>
      </w:hyperlink>
      <w:r>
        <w:rPr>
          <w:rFonts w:ascii="Arial" w:hAnsi="Arial" w:cs="Arial"/>
          <w:sz w:val="20"/>
          <w:szCs w:val="20"/>
        </w:rPr>
        <w:t xml:space="preserve">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w:t>
      </w:r>
      <w:hyperlink r:id="rId209" w:history="1">
        <w:r>
          <w:rPr>
            <w:rFonts w:ascii="Arial" w:hAnsi="Arial" w:cs="Arial"/>
            <w:color w:val="0000FF"/>
            <w:sz w:val="20"/>
            <w:szCs w:val="20"/>
          </w:rPr>
          <w:t>справка</w:t>
        </w:r>
      </w:hyperlink>
      <w:r>
        <w:rPr>
          <w:rFonts w:ascii="Arial" w:hAnsi="Arial" w:cs="Arial"/>
          <w:sz w:val="20"/>
          <w:szCs w:val="20"/>
        </w:rPr>
        <w:t>.</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128. В частности, подлежит указанию информация о следующих открытых счетах (в том числе по счетам, к которым не эмитированы (не выпущены) платежные карты):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счета с нулевым остатком по состоянию на отчетную дату;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счета (вклады) в иностранных банках, расположенных за пределами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w:t>
      </w:r>
      <w:hyperlink r:id="rId210" w:history="1">
        <w:r>
          <w:rPr>
            <w:rFonts w:ascii="Arial" w:hAnsi="Arial" w:cs="Arial"/>
            <w:color w:val="0000FF"/>
            <w:sz w:val="20"/>
            <w:szCs w:val="20"/>
          </w:rPr>
          <w:t>закона</w:t>
        </w:r>
      </w:hyperlink>
      <w:r>
        <w:rPr>
          <w:rFonts w:ascii="Arial" w:hAnsi="Arial" w:cs="Arial"/>
          <w:sz w:val="20"/>
          <w:szCs w:val="20"/>
        </w:rPr>
        <w:t xml:space="preserve"> от 7 мая 2013 г. N 79-ФЗ;</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владельца счета;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счета, открытые для погашения кредита;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вклады (счета) в драгоценных металлах (в том числе указывается вид счета и металл, в котором он открыт);</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счета, открытые гражданам, зарегистрированным в качестве индивидуальных предпринимателей. При этом прилагать выписку о движении денежных средств по расчетному счету индивидуального предпринимателя не требуется;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номинальный счет;</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 счет эскроу.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курсу Банка России на отчетную дату.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Сведения об учетных ценах на аффинированные драгоценные металлы, устанавливаемых Банком России, размещены на его официальном сайте: https://www.cbr.ru/hd_base/metall/metall_base_new/.</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129. С учетом целей антикоррупционного законодательства Российской Федерации в данном </w:t>
      </w:r>
      <w:hyperlink r:id="rId211" w:history="1">
        <w:r>
          <w:rPr>
            <w:rFonts w:ascii="Arial" w:hAnsi="Arial" w:cs="Arial"/>
            <w:color w:val="0000FF"/>
            <w:sz w:val="20"/>
            <w:szCs w:val="20"/>
          </w:rPr>
          <w:t>разделе</w:t>
        </w:r>
      </w:hyperlink>
      <w:r>
        <w:rPr>
          <w:rFonts w:ascii="Arial" w:hAnsi="Arial" w:cs="Arial"/>
          <w:sz w:val="20"/>
          <w:szCs w:val="20"/>
        </w:rPr>
        <w:t xml:space="preserve"> не указываются следующие счета: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счета, закрытые по состоянию на отчетную дату;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специальные избирательные счета, открытые в соответствии с Федеральным </w:t>
      </w:r>
      <w:hyperlink r:id="rId212" w:history="1">
        <w:r>
          <w:rPr>
            <w:rFonts w:ascii="Arial" w:hAnsi="Arial" w:cs="Arial"/>
            <w:color w:val="0000FF"/>
            <w:sz w:val="20"/>
            <w:szCs w:val="20"/>
          </w:rPr>
          <w:t>законом</w:t>
        </w:r>
      </w:hyperlink>
      <w:r>
        <w:rPr>
          <w:rFonts w:ascii="Arial" w:hAnsi="Arial" w:cs="Arial"/>
          <w:sz w:val="20"/>
          <w:szCs w:val="20"/>
        </w:rPr>
        <w:t xml:space="preserve"> от 12 июня 2002 г. N 67-ФЗ "Об основных гарантиях избирательных прав и права на участие в референдуме граждан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депозитные счета нотариуса;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счета доверительного управления;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открываемые не на основании гражданско-правового договора счета, счета депо, счета брокера, индивидуальные инвестиционные счета.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w:t>
      </w:r>
      <w:hyperlink r:id="rId213" w:history="1">
        <w:r>
          <w:rPr>
            <w:rFonts w:ascii="Arial" w:hAnsi="Arial" w:cs="Arial"/>
            <w:color w:val="0000FF"/>
            <w:sz w:val="20"/>
            <w:szCs w:val="20"/>
          </w:rPr>
          <w:t>подразделе 6.2 раздела 6</w:t>
        </w:r>
      </w:hyperlink>
      <w:r>
        <w:rPr>
          <w:rFonts w:ascii="Arial" w:hAnsi="Arial" w:cs="Arial"/>
          <w:sz w:val="20"/>
          <w:szCs w:val="20"/>
        </w:rPr>
        <w:t xml:space="preserve"> справки в случае, предусмотренном </w:t>
      </w:r>
      <w:hyperlink w:anchor="Par692" w:history="1">
        <w:r>
          <w:rPr>
            <w:rFonts w:ascii="Arial" w:hAnsi="Arial" w:cs="Arial"/>
            <w:color w:val="0000FF"/>
            <w:sz w:val="20"/>
            <w:szCs w:val="20"/>
          </w:rPr>
          <w:t>подпунктом 4 пункта 182</w:t>
        </w:r>
      </w:hyperlink>
      <w:r>
        <w:rPr>
          <w:rFonts w:ascii="Arial" w:hAnsi="Arial" w:cs="Arial"/>
          <w:sz w:val="20"/>
          <w:szCs w:val="20"/>
        </w:rPr>
        <w:t xml:space="preserve"> настоящих Методических рекомендаций;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синтетические счета.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130. 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w:t>
      </w:r>
      <w:hyperlink r:id="rId214" w:history="1">
        <w:r>
          <w:rPr>
            <w:rFonts w:ascii="Arial" w:hAnsi="Arial" w:cs="Arial"/>
            <w:color w:val="0000FF"/>
            <w:sz w:val="20"/>
            <w:szCs w:val="20"/>
          </w:rPr>
          <w:t>Указания</w:t>
        </w:r>
      </w:hyperlink>
      <w:r>
        <w:rPr>
          <w:rFonts w:ascii="Arial" w:hAnsi="Arial" w:cs="Arial"/>
          <w:sz w:val="20"/>
          <w:szCs w:val="20"/>
        </w:rPr>
        <w:t xml:space="preserve"> Банка России N 5798-У.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этой связи рекомендуется заполнять данный </w:t>
      </w:r>
      <w:hyperlink r:id="rId215" w:history="1">
        <w:r>
          <w:rPr>
            <w:rFonts w:ascii="Arial" w:hAnsi="Arial" w:cs="Arial"/>
            <w:color w:val="0000FF"/>
            <w:sz w:val="20"/>
            <w:szCs w:val="20"/>
          </w:rPr>
          <w:t>раздел</w:t>
        </w:r>
      </w:hyperlink>
      <w:r>
        <w:rPr>
          <w:rFonts w:ascii="Arial" w:hAnsi="Arial" w:cs="Arial"/>
          <w:sz w:val="20"/>
          <w:szCs w:val="20"/>
        </w:rPr>
        <w:t xml:space="preserve"> справки на основании информации, полученной в рамках </w:t>
      </w:r>
      <w:hyperlink r:id="rId216" w:history="1">
        <w:r>
          <w:rPr>
            <w:rFonts w:ascii="Arial" w:hAnsi="Arial" w:cs="Arial"/>
            <w:color w:val="0000FF"/>
            <w:sz w:val="20"/>
            <w:szCs w:val="20"/>
          </w:rPr>
          <w:t>Указания</w:t>
        </w:r>
      </w:hyperlink>
      <w:r>
        <w:rPr>
          <w:rFonts w:ascii="Arial" w:hAnsi="Arial" w:cs="Arial"/>
          <w:sz w:val="20"/>
          <w:szCs w:val="20"/>
        </w:rPr>
        <w:t xml:space="preserve"> Банка России N 5798-У, которая является официальной.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131. В </w:t>
      </w:r>
      <w:hyperlink r:id="rId217" w:history="1">
        <w:r>
          <w:rPr>
            <w:rFonts w:ascii="Arial" w:hAnsi="Arial" w:cs="Arial"/>
            <w:color w:val="0000FF"/>
            <w:sz w:val="20"/>
            <w:szCs w:val="20"/>
          </w:rPr>
          <w:t>графе</w:t>
        </w:r>
      </w:hyperlink>
      <w:r>
        <w:rPr>
          <w:rFonts w:ascii="Arial" w:hAnsi="Arial" w:cs="Arial"/>
          <w:sz w:val="20"/>
          <w:szCs w:val="20"/>
        </w:rPr>
        <w:t xml:space="preserve">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был открыт соответствующий счет.</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132. В </w:t>
      </w:r>
      <w:hyperlink r:id="rId218" w:history="1">
        <w:r>
          <w:rPr>
            <w:rFonts w:ascii="Arial" w:hAnsi="Arial" w:cs="Arial"/>
            <w:color w:val="0000FF"/>
            <w:sz w:val="20"/>
            <w:szCs w:val="20"/>
          </w:rPr>
          <w:t>графе</w:t>
        </w:r>
      </w:hyperlink>
      <w:r>
        <w:rPr>
          <w:rFonts w:ascii="Arial" w:hAnsi="Arial" w:cs="Arial"/>
          <w:sz w:val="20"/>
          <w:szCs w:val="20"/>
        </w:rPr>
        <w:t xml:space="preserve"> "Вид и валюта счета" вид счета указывается с учетом норм Гражданского </w:t>
      </w:r>
      <w:hyperlink r:id="rId219" w:history="1">
        <w:r>
          <w:rPr>
            <w:rFonts w:ascii="Arial" w:hAnsi="Arial" w:cs="Arial"/>
            <w:color w:val="0000FF"/>
            <w:sz w:val="20"/>
            <w:szCs w:val="20"/>
          </w:rPr>
          <w:t>кодекса</w:t>
        </w:r>
      </w:hyperlink>
      <w:r>
        <w:rPr>
          <w:rFonts w:ascii="Arial" w:hAnsi="Arial" w:cs="Arial"/>
          <w:sz w:val="20"/>
          <w:szCs w:val="20"/>
        </w:rPr>
        <w:t xml:space="preserve"> Российской Федерации, иных федеральных законов и </w:t>
      </w:r>
      <w:hyperlink r:id="rId220" w:history="1">
        <w:r>
          <w:rPr>
            <w:rFonts w:ascii="Arial" w:hAnsi="Arial" w:cs="Arial"/>
            <w:color w:val="0000FF"/>
            <w:sz w:val="20"/>
            <w:szCs w:val="20"/>
          </w:rPr>
          <w:t>Инструкции</w:t>
        </w:r>
      </w:hyperlink>
      <w:r>
        <w:rPr>
          <w:rFonts w:ascii="Arial" w:hAnsi="Arial" w:cs="Arial"/>
          <w:sz w:val="20"/>
          <w:szCs w:val="20"/>
        </w:rPr>
        <w:t xml:space="preserve"> Банка России от 30 мая 2014 г. N 153-И "Об открытии и закрытии банковских счетов, счетов по вкладам (депозитам), депозитных счетов".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133. В соответствии с указанной </w:t>
      </w:r>
      <w:hyperlink r:id="rId221" w:history="1">
        <w:r>
          <w:rPr>
            <w:rFonts w:ascii="Arial" w:hAnsi="Arial" w:cs="Arial"/>
            <w:color w:val="0000FF"/>
            <w:sz w:val="20"/>
            <w:szCs w:val="20"/>
          </w:rPr>
          <w:t>Инструкцией</w:t>
        </w:r>
      </w:hyperlink>
      <w:r>
        <w:rPr>
          <w:rFonts w:ascii="Arial" w:hAnsi="Arial" w:cs="Arial"/>
          <w:sz w:val="20"/>
          <w:szCs w:val="20"/>
        </w:rPr>
        <w:t xml:space="preserve"> физическим лицам открываются следующие счета: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текущий счет (для совершения операций, не связанных с предпринимательской деятельностью или частной практикой).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Счет такой карты, как правило, текущий;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134. В </w:t>
      </w:r>
      <w:hyperlink r:id="rId222" w:history="1">
        <w:r>
          <w:rPr>
            <w:rFonts w:ascii="Arial" w:hAnsi="Arial" w:cs="Arial"/>
            <w:color w:val="0000FF"/>
            <w:sz w:val="20"/>
            <w:szCs w:val="20"/>
          </w:rPr>
          <w:t>графе</w:t>
        </w:r>
      </w:hyperlink>
      <w:r>
        <w:rPr>
          <w:rFonts w:ascii="Arial" w:hAnsi="Arial" w:cs="Arial"/>
          <w:sz w:val="20"/>
          <w:szCs w:val="20"/>
        </w:rPr>
        <w:t xml:space="preserve"> "Дата открытия счета" не допускается указание даты выпуска (перевыпуска) платежной карты.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135. </w:t>
      </w:r>
      <w:hyperlink r:id="rId223" w:history="1">
        <w:r>
          <w:rPr>
            <w:rFonts w:ascii="Arial" w:hAnsi="Arial" w:cs="Arial"/>
            <w:color w:val="0000FF"/>
            <w:sz w:val="20"/>
            <w:szCs w:val="20"/>
          </w:rPr>
          <w:t>Графа</w:t>
        </w:r>
      </w:hyperlink>
      <w:r>
        <w:rPr>
          <w:rFonts w:ascii="Arial" w:hAnsi="Arial" w:cs="Arial"/>
          <w:sz w:val="20"/>
          <w:szCs w:val="20"/>
        </w:rPr>
        <w:t xml:space="preserve"> "Остаток на счете" заполняется по состоянию на отчетную дату.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сумму остатка не включаются денежные средства, в отношении которых в соответствии с </w:t>
      </w:r>
      <w:hyperlink r:id="rId224" w:history="1">
        <w:r>
          <w:rPr>
            <w:rFonts w:ascii="Arial" w:hAnsi="Arial" w:cs="Arial"/>
            <w:color w:val="0000FF"/>
            <w:sz w:val="20"/>
            <w:szCs w:val="20"/>
          </w:rPr>
          <w:t>пунктом 4 статьи 845</w:t>
        </w:r>
      </w:hyperlink>
      <w:r>
        <w:rPr>
          <w:rFonts w:ascii="Arial" w:hAnsi="Arial" w:cs="Arial"/>
          <w:sz w:val="20"/>
          <w:szCs w:val="20"/>
        </w:rPr>
        <w:t xml:space="preserve"> Гражданского кодекса Российской Федерации подтверждена возможность исполнения распоряжения клиента о списании денежных средств.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w:t>
      </w:r>
      <w:hyperlink r:id="rId225" w:history="1">
        <w:r>
          <w:rPr>
            <w:rFonts w:ascii="Arial" w:hAnsi="Arial" w:cs="Arial"/>
            <w:color w:val="0000FF"/>
            <w:sz w:val="20"/>
            <w:szCs w:val="20"/>
          </w:rPr>
          <w:t>графе 5 раздела 4</w:t>
        </w:r>
      </w:hyperlink>
      <w:r>
        <w:rPr>
          <w:rFonts w:ascii="Arial" w:hAnsi="Arial" w:cs="Arial"/>
          <w:sz w:val="20"/>
          <w:szCs w:val="20"/>
        </w:rPr>
        <w:t xml:space="preserve"> справки в полном объеме.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https://www.cbr.ru/currency_base/.</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w:t>
      </w:r>
      <w:hyperlink r:id="rId226" w:history="1">
        <w:r>
          <w:rPr>
            <w:rFonts w:ascii="Arial" w:hAnsi="Arial" w:cs="Arial"/>
            <w:color w:val="0000FF"/>
            <w:sz w:val="20"/>
            <w:szCs w:val="20"/>
          </w:rPr>
          <w:t>Указанием</w:t>
        </w:r>
      </w:hyperlink>
      <w:r>
        <w:rPr>
          <w:rFonts w:ascii="Arial" w:hAnsi="Arial" w:cs="Arial"/>
          <w:sz w:val="20"/>
          <w:szCs w:val="20"/>
        </w:rPr>
        <w:t xml:space="preserve"> Банка России от 28 мая 2003 г. N 1283-У "О порядке установления Банком России учетных цен на аффинированные драгоценные металлы".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136. </w:t>
      </w:r>
      <w:hyperlink r:id="rId227" w:history="1">
        <w:r>
          <w:rPr>
            <w:rFonts w:ascii="Arial" w:hAnsi="Arial" w:cs="Arial"/>
            <w:color w:val="0000FF"/>
            <w:sz w:val="20"/>
            <w:szCs w:val="20"/>
          </w:rPr>
          <w:t>Графа</w:t>
        </w:r>
      </w:hyperlink>
      <w:r>
        <w:rPr>
          <w:rFonts w:ascii="Arial" w:hAnsi="Arial" w:cs="Arial"/>
          <w:sz w:val="20"/>
          <w:szCs w:val="20"/>
        </w:rPr>
        <w:t xml:space="preserve"> "Сумма поступивших на счет денежных средств" заполняется только в случае, если общая сумма денежных поступлений на отдельный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2022 году указывается общая сумма денежных средств, поступивших на конкретный счет в 2021 году, если эта сумма превышает общий доход служащего (работника) и его супруги (супруга) за 2019, 2020 и 2021 годы. В этом случае к справке прилагается выписка о движении денежных средств по данному счету за отчетный период.</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 счету в драгоценных металлах данная графа не заполняется.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если общая сумма денежных поступлений на счет не превышает общий доход служащего (работника) и его супруга (супруги) за отчетный период и два предшествующих года, то в СПО "Справки БК" необходимо подтвердить данное обстоятельство путем проставления "флажка" [V] напротив соответствующей позиции. В противном случае необходимо заполнить соответствующие графы.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Лица, претендующие на замещение отдельных должностей, в случае наличия оснований также заполняют данную </w:t>
      </w:r>
      <w:hyperlink r:id="rId228" w:history="1">
        <w:r>
          <w:rPr>
            <w:rFonts w:ascii="Arial" w:hAnsi="Arial" w:cs="Arial"/>
            <w:color w:val="0000FF"/>
            <w:sz w:val="20"/>
            <w:szCs w:val="20"/>
          </w:rPr>
          <w:t>графу</w:t>
        </w:r>
      </w:hyperlink>
      <w:r>
        <w:rPr>
          <w:rFonts w:ascii="Arial" w:hAnsi="Arial" w:cs="Arial"/>
          <w:sz w:val="20"/>
          <w:szCs w:val="20"/>
        </w:rPr>
        <w:t xml:space="preserve"> и прикладывают выписку о движении денежных средств по соответствующему счету за отчетный период.</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Для лиц, указанных в </w:t>
      </w:r>
      <w:hyperlink w:anchor="Par29" w:history="1">
        <w:r>
          <w:rPr>
            <w:rFonts w:ascii="Arial" w:hAnsi="Arial" w:cs="Arial"/>
            <w:color w:val="0000FF"/>
            <w:sz w:val="20"/>
            <w:szCs w:val="20"/>
          </w:rPr>
          <w:t>пункте 2</w:t>
        </w:r>
      </w:hyperlink>
      <w:r>
        <w:rPr>
          <w:rFonts w:ascii="Arial" w:hAnsi="Arial" w:cs="Arial"/>
          <w:sz w:val="20"/>
          <w:szCs w:val="20"/>
        </w:rPr>
        <w:t xml:space="preserve"> настоящих Методических рекомендаций, впервые начинающих трудовую деятельность, например, после окончания высшего учебного заведения, </w:t>
      </w:r>
      <w:hyperlink r:id="rId229" w:history="1">
        <w:r>
          <w:rPr>
            <w:rFonts w:ascii="Arial" w:hAnsi="Arial" w:cs="Arial"/>
            <w:color w:val="0000FF"/>
            <w:sz w:val="20"/>
            <w:szCs w:val="20"/>
          </w:rPr>
          <w:t>графа</w:t>
        </w:r>
      </w:hyperlink>
      <w:r>
        <w:rPr>
          <w:rFonts w:ascii="Arial" w:hAnsi="Arial" w:cs="Arial"/>
          <w:sz w:val="20"/>
          <w:szCs w:val="20"/>
        </w:rPr>
        <w:t xml:space="preserve"> "Сумма поступивших на счет денежных средств" часто подлежит заполнению в связи с незначительными доходами в предыдущие годы.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Для счетов в иностранной валюте сумма указывается в рублях по курсу Банка России на отчетную дату.</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Совместный счет</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137. 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данном случае в каждой подаваемой справке представляется идентичная информация о таком счете.</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Кредитные карты, карты с овердрафтом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138. Банк (иная кредитная организация) выпускает следующие виды карт (таблица N 5):</w:t>
      </w:r>
    </w:p>
    <w:p w:rsidR="00C22A39" w:rsidRDefault="00C22A39" w:rsidP="00C22A39">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9"/>
        <w:gridCol w:w="5953"/>
      </w:tblGrid>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Расчетная (дебетовая)</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C22A39">
        <w:tc>
          <w:tcPr>
            <w:tcW w:w="3119"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Кредитная</w:t>
            </w:r>
          </w:p>
        </w:tc>
        <w:tc>
          <w:tcPr>
            <w:tcW w:w="5953" w:type="dxa"/>
            <w:tcBorders>
              <w:top w:val="single" w:sz="4" w:space="0" w:color="auto"/>
              <w:left w:val="single" w:sz="4" w:space="0" w:color="auto"/>
              <w:bottom w:val="single" w:sz="4" w:space="0" w:color="auto"/>
              <w:right w:val="single" w:sz="4" w:space="0" w:color="auto"/>
            </w:tcBorders>
          </w:tcPr>
          <w:p w:rsidR="00C22A39" w:rsidRDefault="00C22A3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139. Расчетная (дебетовая) и кредитные карты, как правило, предполагают открытие и ведение банком (иной кредитной организацией) счета.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Кроме того, необходимо обращать внимание, что в настоящее время операторы сотовой связи, например ПАО "МТС-Банк", открывают своим клиентам банковские счета, которые могут предусматривать необходимость отражения сведений о них в настоящем </w:t>
      </w:r>
      <w:hyperlink r:id="rId230" w:history="1">
        <w:r>
          <w:rPr>
            <w:rFonts w:ascii="Arial" w:hAnsi="Arial" w:cs="Arial"/>
            <w:color w:val="0000FF"/>
            <w:sz w:val="20"/>
            <w:szCs w:val="20"/>
          </w:rPr>
          <w:t>разделе</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https://www.nalog.ru/rn77/related_activities/accounting/bank_account/.</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Приоритет необходимо отдавать информации, полученной в рамках </w:t>
      </w:r>
      <w:hyperlink r:id="rId231" w:history="1">
        <w:r>
          <w:rPr>
            <w:rFonts w:ascii="Arial" w:hAnsi="Arial" w:cs="Arial"/>
            <w:color w:val="0000FF"/>
            <w:sz w:val="20"/>
            <w:szCs w:val="20"/>
          </w:rPr>
          <w:t>Указания</w:t>
        </w:r>
      </w:hyperlink>
      <w:r>
        <w:rPr>
          <w:rFonts w:ascii="Arial" w:hAnsi="Arial" w:cs="Arial"/>
          <w:sz w:val="20"/>
          <w:szCs w:val="20"/>
        </w:rPr>
        <w:t xml:space="preserve"> Банка России N 5798-У.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140. 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w:t>
      </w:r>
      <w:hyperlink r:id="rId232" w:history="1">
        <w:r>
          <w:rPr>
            <w:rFonts w:ascii="Arial" w:hAnsi="Arial" w:cs="Arial"/>
            <w:color w:val="0000FF"/>
            <w:sz w:val="20"/>
            <w:szCs w:val="20"/>
          </w:rPr>
          <w:t>подразделе 6.2 раздела 6</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141. 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w:t>
      </w:r>
      <w:hyperlink r:id="rId233" w:history="1">
        <w:r>
          <w:rPr>
            <w:rFonts w:ascii="Arial" w:hAnsi="Arial" w:cs="Arial"/>
            <w:color w:val="0000FF"/>
            <w:sz w:val="20"/>
            <w:szCs w:val="20"/>
          </w:rPr>
          <w:t>подразделе 6.2 раздела 6</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142.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143. 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144. В данном </w:t>
      </w:r>
      <w:hyperlink r:id="rId234" w:history="1">
        <w:r>
          <w:rPr>
            <w:rFonts w:ascii="Arial" w:hAnsi="Arial" w:cs="Arial"/>
            <w:color w:val="0000FF"/>
            <w:sz w:val="20"/>
            <w:szCs w:val="20"/>
          </w:rPr>
          <w:t>разделе</w:t>
        </w:r>
      </w:hyperlink>
      <w:r>
        <w:rPr>
          <w:rFonts w:ascii="Arial" w:hAnsi="Arial" w:cs="Arial"/>
          <w:sz w:val="20"/>
          <w:szCs w:val="20"/>
        </w:rPr>
        <w:t xml:space="preserve"> не указываются счета,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w:t>
      </w:r>
      <w:hyperlink r:id="rId235" w:history="1">
        <w:r>
          <w:rPr>
            <w:rFonts w:ascii="Arial" w:hAnsi="Arial" w:cs="Arial"/>
            <w:color w:val="0000FF"/>
            <w:sz w:val="20"/>
            <w:szCs w:val="20"/>
          </w:rPr>
          <w:t>законом</w:t>
        </w:r>
      </w:hyperlink>
      <w:r>
        <w:rPr>
          <w:rFonts w:ascii="Arial" w:hAnsi="Arial" w:cs="Arial"/>
          <w:sz w:val="20"/>
          <w:szCs w:val="20"/>
        </w:rPr>
        <w:t xml:space="preserve"> от 30 апреля 2008 г. N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"электронных кошельков" (например "ЮMoney", "Qiwi кошелек" и др.).</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Отзыв лицензии у кредитной организации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145. В соответствии с </w:t>
      </w:r>
      <w:hyperlink r:id="rId236" w:history="1">
        <w:r>
          <w:rPr>
            <w:rFonts w:ascii="Arial" w:hAnsi="Arial" w:cs="Arial"/>
            <w:color w:val="0000FF"/>
            <w:sz w:val="20"/>
            <w:szCs w:val="20"/>
          </w:rPr>
          <w:t>пунктом 1 статьи 859</w:t>
        </w:r>
      </w:hyperlink>
      <w:r>
        <w:rPr>
          <w:rFonts w:ascii="Arial" w:hAnsi="Arial" w:cs="Arial"/>
          <w:sz w:val="20"/>
          <w:szCs w:val="20"/>
        </w:rPr>
        <w:t xml:space="preserve"> Гражданского кодекса Российской Федерации договор банковского счета расторгается по заявлению клиента в любое время. Расторжение такого договора </w:t>
      </w:r>
      <w:r>
        <w:rPr>
          <w:rFonts w:ascii="Arial" w:hAnsi="Arial" w:cs="Arial"/>
          <w:sz w:val="20"/>
          <w:szCs w:val="20"/>
        </w:rPr>
        <w:lastRenderedPageBreak/>
        <w:t>является основанием закрытия счета клиента (</w:t>
      </w:r>
      <w:hyperlink r:id="rId237" w:history="1">
        <w:r>
          <w:rPr>
            <w:rFonts w:ascii="Arial" w:hAnsi="Arial" w:cs="Arial"/>
            <w:color w:val="0000FF"/>
            <w:sz w:val="20"/>
            <w:szCs w:val="20"/>
          </w:rPr>
          <w:t>пункт 7 статьи 859</w:t>
        </w:r>
      </w:hyperlink>
      <w:r>
        <w:rPr>
          <w:rFonts w:ascii="Arial" w:hAnsi="Arial" w:cs="Arial"/>
          <w:sz w:val="20"/>
          <w:szCs w:val="20"/>
        </w:rPr>
        <w:t xml:space="preserve"> Гражданского кодекса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146. 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147. До момента закрытия соответствующего счета, счет считается открытым и подлежит отражению в </w:t>
      </w:r>
      <w:hyperlink r:id="rId238" w:history="1">
        <w:r>
          <w:rPr>
            <w:rFonts w:ascii="Arial" w:hAnsi="Arial" w:cs="Arial"/>
            <w:color w:val="0000FF"/>
            <w:sz w:val="20"/>
            <w:szCs w:val="20"/>
          </w:rPr>
          <w:t>разделе 4</w:t>
        </w:r>
      </w:hyperlink>
      <w:r>
        <w:rPr>
          <w:rFonts w:ascii="Arial" w:hAnsi="Arial" w:cs="Arial"/>
          <w:sz w:val="20"/>
          <w:szCs w:val="20"/>
        </w:rPr>
        <w:t xml:space="preserve"> справки.</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Ликвидация кредитной организации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148. 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149. 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https://www.cbr.ru/banking_sector/likvidbase/.</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jc w:val="center"/>
        <w:rPr>
          <w:rFonts w:ascii="Arial" w:eastAsiaTheme="minorHAnsi" w:hAnsi="Arial" w:cs="Arial"/>
          <w:color w:val="auto"/>
          <w:sz w:val="20"/>
          <w:szCs w:val="20"/>
        </w:rPr>
      </w:pPr>
      <w:hyperlink r:id="rId239" w:history="1">
        <w:r>
          <w:rPr>
            <w:rFonts w:ascii="Arial" w:eastAsiaTheme="minorHAnsi" w:hAnsi="Arial" w:cs="Arial"/>
            <w:color w:val="0000FF"/>
            <w:sz w:val="20"/>
            <w:szCs w:val="20"/>
          </w:rPr>
          <w:t>РАЗДЕЛ 5</w:t>
        </w:r>
      </w:hyperlink>
      <w:r>
        <w:rPr>
          <w:rFonts w:ascii="Arial" w:eastAsiaTheme="minorHAnsi" w:hAnsi="Arial" w:cs="Arial"/>
          <w:color w:val="auto"/>
          <w:sz w:val="20"/>
          <w:szCs w:val="20"/>
        </w:rPr>
        <w:t>. СВЕДЕНИЯ О ЦЕННЫХ БУМАГАХ</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150. В данном </w:t>
      </w:r>
      <w:hyperlink r:id="rId240" w:history="1">
        <w:r>
          <w:rPr>
            <w:rFonts w:ascii="Arial" w:hAnsi="Arial" w:cs="Arial"/>
            <w:color w:val="0000FF"/>
            <w:sz w:val="20"/>
            <w:szCs w:val="20"/>
          </w:rPr>
          <w:t>разделе</w:t>
        </w:r>
      </w:hyperlink>
      <w:r>
        <w:rPr>
          <w:rFonts w:ascii="Arial" w:hAnsi="Arial" w:cs="Arial"/>
          <w:sz w:val="20"/>
          <w:szCs w:val="20"/>
        </w:rPr>
        <w:t xml:space="preserve">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справки (</w:t>
      </w:r>
      <w:hyperlink r:id="rId241" w:history="1">
        <w:r>
          <w:rPr>
            <w:rFonts w:ascii="Arial" w:hAnsi="Arial" w:cs="Arial"/>
            <w:color w:val="0000FF"/>
            <w:sz w:val="20"/>
            <w:szCs w:val="20"/>
          </w:rPr>
          <w:t>строка 5</w:t>
        </w:r>
      </w:hyperlink>
      <w:r>
        <w:rPr>
          <w:rFonts w:ascii="Arial" w:hAnsi="Arial" w:cs="Arial"/>
          <w:sz w:val="20"/>
          <w:szCs w:val="20"/>
        </w:rPr>
        <w:t xml:space="preserve"> "Доход от ценных бумаг и долей участия в коммерческих организациях").</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Государственный сертификат на материнский (семейный) капитал не является ценной бумагой и не подлежит указанию в </w:t>
      </w:r>
      <w:hyperlink r:id="rId242" w:history="1">
        <w:r>
          <w:rPr>
            <w:rFonts w:ascii="Arial" w:hAnsi="Arial" w:cs="Arial"/>
            <w:color w:val="0000FF"/>
            <w:sz w:val="20"/>
            <w:szCs w:val="20"/>
          </w:rPr>
          <w:t>разделе 5</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w:t>
      </w:r>
      <w:hyperlink r:id="rId243" w:history="1">
        <w:r>
          <w:rPr>
            <w:rFonts w:ascii="Arial" w:hAnsi="Arial" w:cs="Arial"/>
            <w:color w:val="0000FF"/>
            <w:sz w:val="20"/>
            <w:szCs w:val="20"/>
          </w:rPr>
          <w:t>подразделе 5.1</w:t>
        </w:r>
      </w:hyperlink>
      <w:r>
        <w:rPr>
          <w:rFonts w:ascii="Arial" w:hAnsi="Arial" w:cs="Arial"/>
          <w:sz w:val="20"/>
          <w:szCs w:val="20"/>
        </w:rPr>
        <w:t xml:space="preserve"> или </w:t>
      </w:r>
      <w:hyperlink r:id="rId244" w:history="1">
        <w:r>
          <w:rPr>
            <w:rFonts w:ascii="Arial" w:hAnsi="Arial" w:cs="Arial"/>
            <w:color w:val="0000FF"/>
            <w:sz w:val="20"/>
            <w:szCs w:val="20"/>
          </w:rPr>
          <w:t>5.2 раздела 5</w:t>
        </w:r>
      </w:hyperlink>
      <w:r>
        <w:rPr>
          <w:rFonts w:ascii="Arial" w:hAnsi="Arial" w:cs="Arial"/>
          <w:sz w:val="20"/>
          <w:szCs w:val="20"/>
        </w:rPr>
        <w:t xml:space="preserve"> справки соответственно.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соответствии с </w:t>
      </w:r>
      <w:hyperlink r:id="rId245" w:history="1">
        <w:r>
          <w:rPr>
            <w:rFonts w:ascii="Arial" w:hAnsi="Arial" w:cs="Arial"/>
            <w:color w:val="0000FF"/>
            <w:sz w:val="20"/>
            <w:szCs w:val="20"/>
          </w:rPr>
          <w:t>пунктом 1 статьи 1012</w:t>
        </w:r>
      </w:hyperlink>
      <w:r>
        <w:rPr>
          <w:rFonts w:ascii="Arial" w:hAnsi="Arial" w:cs="Arial"/>
          <w:sz w:val="20"/>
          <w:szCs w:val="20"/>
        </w:rPr>
        <w:t xml:space="preserve">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w:t>
      </w:r>
      <w:hyperlink r:id="rId246" w:history="1">
        <w:r>
          <w:rPr>
            <w:rFonts w:ascii="Arial" w:hAnsi="Arial" w:cs="Arial"/>
            <w:color w:val="0000FF"/>
            <w:sz w:val="20"/>
            <w:szCs w:val="20"/>
          </w:rPr>
          <w:t>разделе 5</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Отдельная информация, необходимая для заполнения </w:t>
      </w:r>
      <w:hyperlink r:id="rId247" w:history="1">
        <w:r>
          <w:rPr>
            <w:rFonts w:ascii="Arial" w:hAnsi="Arial" w:cs="Arial"/>
            <w:color w:val="0000FF"/>
            <w:sz w:val="20"/>
            <w:szCs w:val="20"/>
          </w:rPr>
          <w:t>раздела 5</w:t>
        </w:r>
      </w:hyperlink>
      <w:r>
        <w:rPr>
          <w:rFonts w:ascii="Arial" w:hAnsi="Arial" w:cs="Arial"/>
          <w:sz w:val="20"/>
          <w:szCs w:val="20"/>
        </w:rPr>
        <w:t xml:space="preserve"> справки, может быть получена в рамках </w:t>
      </w:r>
      <w:hyperlink r:id="rId248" w:history="1">
        <w:r>
          <w:rPr>
            <w:rFonts w:ascii="Arial" w:hAnsi="Arial" w:cs="Arial"/>
            <w:color w:val="0000FF"/>
            <w:sz w:val="20"/>
            <w:szCs w:val="20"/>
          </w:rPr>
          <w:t>Указания</w:t>
        </w:r>
      </w:hyperlink>
      <w:r>
        <w:rPr>
          <w:rFonts w:ascii="Arial" w:hAnsi="Arial" w:cs="Arial"/>
          <w:sz w:val="20"/>
          <w:szCs w:val="20"/>
        </w:rPr>
        <w:t xml:space="preserve"> Банка России N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Также при отсутствии информации в отношении отдельных граф организация в соответствии с </w:t>
      </w:r>
      <w:hyperlink r:id="rId249" w:history="1">
        <w:r>
          <w:rPr>
            <w:rFonts w:ascii="Arial" w:hAnsi="Arial" w:cs="Arial"/>
            <w:color w:val="0000FF"/>
            <w:sz w:val="20"/>
            <w:szCs w:val="20"/>
          </w:rPr>
          <w:t>Указанием</w:t>
        </w:r>
      </w:hyperlink>
      <w:r>
        <w:rPr>
          <w:rFonts w:ascii="Arial" w:hAnsi="Arial" w:cs="Arial"/>
          <w:sz w:val="20"/>
          <w:szCs w:val="20"/>
        </w:rPr>
        <w:t xml:space="preserve"> Банка России N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w:t>
      </w:r>
      <w:r>
        <w:rPr>
          <w:rFonts w:ascii="Arial" w:hAnsi="Arial" w:cs="Arial"/>
          <w:sz w:val="20"/>
          <w:szCs w:val="20"/>
        </w:rPr>
        <w:lastRenderedPageBreak/>
        <w:t>что организация, в которую обратились, данной информацией не располагает и в этой связи необходимо обратиться в другую организацию.</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hyperlink r:id="rId250" w:history="1">
        <w:r>
          <w:rPr>
            <w:rFonts w:ascii="Arial" w:eastAsiaTheme="minorHAnsi" w:hAnsi="Arial" w:cs="Arial"/>
            <w:color w:val="0000FF"/>
            <w:sz w:val="20"/>
            <w:szCs w:val="20"/>
          </w:rPr>
          <w:t>Подраздел 5.1</w:t>
        </w:r>
      </w:hyperlink>
      <w:r>
        <w:rPr>
          <w:rFonts w:ascii="Arial" w:eastAsiaTheme="minorHAnsi" w:hAnsi="Arial" w:cs="Arial"/>
          <w:color w:val="auto"/>
          <w:sz w:val="20"/>
          <w:szCs w:val="20"/>
        </w:rPr>
        <w:t>. Акции и иное участие в коммерческих организациях и фондах</w:t>
      </w:r>
    </w:p>
    <w:p w:rsidR="00C22A39" w:rsidRDefault="00C22A39" w:rsidP="00C22A39">
      <w:pPr>
        <w:autoSpaceDE w:val="0"/>
        <w:autoSpaceDN w:val="0"/>
        <w:adjustRightInd w:val="0"/>
        <w:spacing w:after="0" w:line="240" w:lineRule="auto"/>
        <w:ind w:firstLine="540"/>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151. В соответствии с Федеральным </w:t>
      </w:r>
      <w:hyperlink r:id="rId251" w:history="1">
        <w:r>
          <w:rPr>
            <w:rFonts w:ascii="Arial" w:hAnsi="Arial" w:cs="Arial"/>
            <w:color w:val="0000FF"/>
            <w:sz w:val="20"/>
            <w:szCs w:val="20"/>
          </w:rPr>
          <w:t>законом</w:t>
        </w:r>
      </w:hyperlink>
      <w:r>
        <w:rPr>
          <w:rFonts w:ascii="Arial" w:hAnsi="Arial" w:cs="Arial"/>
          <w:sz w:val="20"/>
          <w:szCs w:val="20"/>
        </w:rPr>
        <w:t xml:space="preserve"> от 22 апреля 1996 г.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152. В </w:t>
      </w:r>
      <w:hyperlink r:id="rId252" w:history="1">
        <w:r>
          <w:rPr>
            <w:rFonts w:ascii="Arial" w:hAnsi="Arial" w:cs="Arial"/>
            <w:color w:val="0000FF"/>
            <w:sz w:val="20"/>
            <w:szCs w:val="20"/>
          </w:rPr>
          <w:t>графе</w:t>
        </w:r>
      </w:hyperlink>
      <w:r>
        <w:rPr>
          <w:rFonts w:ascii="Arial" w:hAnsi="Arial" w:cs="Arial"/>
          <w:sz w:val="20"/>
          <w:szCs w:val="20"/>
        </w:rPr>
        <w:t xml:space="preserve"> "Наименование и организационно-правовая форма организации"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если служащий (работник), его супруг (супруга) и (или) несовершеннолетние дети являются учредителем коммерческой организации, то данную информацию также необходимо отразить.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13" w:name="Par589"/>
      <w:bookmarkEnd w:id="13"/>
      <w:r>
        <w:rPr>
          <w:rFonts w:ascii="Arial" w:hAnsi="Arial" w:cs="Arial"/>
          <w:sz w:val="20"/>
          <w:szCs w:val="20"/>
        </w:rPr>
        <w:t xml:space="preserve">153. В </w:t>
      </w:r>
      <w:hyperlink r:id="rId253" w:history="1">
        <w:r>
          <w:rPr>
            <w:rFonts w:ascii="Arial" w:hAnsi="Arial" w:cs="Arial"/>
            <w:color w:val="0000FF"/>
            <w:sz w:val="20"/>
            <w:szCs w:val="20"/>
          </w:rPr>
          <w:t>графе</w:t>
        </w:r>
      </w:hyperlink>
      <w:r>
        <w:rPr>
          <w:rFonts w:ascii="Arial" w:hAnsi="Arial" w:cs="Arial"/>
          <w:sz w:val="20"/>
          <w:szCs w:val="20"/>
        </w:rPr>
        <w:t xml:space="preserve"> "Место нахождения"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14" w:name="Par590"/>
      <w:bookmarkEnd w:id="14"/>
      <w:r>
        <w:rPr>
          <w:rFonts w:ascii="Arial" w:hAnsi="Arial" w:cs="Arial"/>
          <w:sz w:val="20"/>
          <w:szCs w:val="20"/>
        </w:rPr>
        <w:t>154.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 https://www.cbr.ru/currency_base/daily/.</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Если законодательством не предусмотрено формирование уставного капитала, то указывается "0 руб.".</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15" w:name="Par593"/>
      <w:bookmarkEnd w:id="15"/>
      <w:r>
        <w:rPr>
          <w:rFonts w:ascii="Arial" w:hAnsi="Arial" w:cs="Arial"/>
          <w:sz w:val="20"/>
          <w:szCs w:val="20"/>
        </w:rPr>
        <w:t>155.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156. В СПО "Справки БК" предусмотрена графа "Общая стоимость",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Для обязательств, выраженных в иностранной валюте, стоимость указывается в рублях по курсу Банка России на отчетную дату.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Данное поле может не отображаться в распечатанной справке, но его заполнение является необходимым для корректного отображения в </w:t>
      </w:r>
      <w:hyperlink r:id="rId254" w:history="1">
        <w:r>
          <w:rPr>
            <w:rFonts w:ascii="Arial" w:hAnsi="Arial" w:cs="Arial"/>
            <w:color w:val="0000FF"/>
            <w:sz w:val="20"/>
            <w:szCs w:val="20"/>
          </w:rPr>
          <w:t>разделе 5</w:t>
        </w:r>
      </w:hyperlink>
      <w:r>
        <w:rPr>
          <w:rFonts w:ascii="Arial" w:hAnsi="Arial" w:cs="Arial"/>
          <w:sz w:val="20"/>
          <w:szCs w:val="20"/>
        </w:rPr>
        <w:t xml:space="preserve">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w:t>
      </w:r>
      <w:hyperlink r:id="rId255" w:history="1">
        <w:r>
          <w:rPr>
            <w:rFonts w:ascii="Arial" w:hAnsi="Arial" w:cs="Arial"/>
            <w:color w:val="0000FF"/>
            <w:sz w:val="20"/>
            <w:szCs w:val="20"/>
          </w:rPr>
          <w:t>разделу 5</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157. В </w:t>
      </w:r>
      <w:hyperlink r:id="rId256" w:history="1">
        <w:r>
          <w:rPr>
            <w:rFonts w:ascii="Arial" w:hAnsi="Arial" w:cs="Arial"/>
            <w:color w:val="0000FF"/>
            <w:sz w:val="20"/>
            <w:szCs w:val="20"/>
          </w:rPr>
          <w:t>графе</w:t>
        </w:r>
      </w:hyperlink>
      <w:r>
        <w:rPr>
          <w:rFonts w:ascii="Arial" w:hAnsi="Arial" w:cs="Arial"/>
          <w:sz w:val="20"/>
          <w:szCs w:val="20"/>
        </w:rPr>
        <w:t xml:space="preserve"> "Основание участия"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w:t>
      </w:r>
      <w:r>
        <w:rPr>
          <w:rFonts w:ascii="Arial" w:hAnsi="Arial" w:cs="Arial"/>
          <w:sz w:val="20"/>
          <w:szCs w:val="20"/>
        </w:rPr>
        <w:lastRenderedPageBreak/>
        <w:t>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w:t>
      </w:r>
      <w:hyperlink r:id="rId257" w:history="1">
        <w:r>
          <w:rPr>
            <w:rFonts w:ascii="Arial" w:hAnsi="Arial" w:cs="Arial"/>
            <w:color w:val="0000FF"/>
            <w:sz w:val="20"/>
            <w:szCs w:val="20"/>
          </w:rPr>
          <w:t>графе</w:t>
        </w:r>
      </w:hyperlink>
      <w:r>
        <w:rPr>
          <w:rFonts w:ascii="Arial" w:hAnsi="Arial" w:cs="Arial"/>
          <w:sz w:val="20"/>
          <w:szCs w:val="20"/>
        </w:rPr>
        <w:t xml:space="preserve"> "Основание участия" указывается "приобретено на организованных торгах", а также указывается дата приобретения.</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hyperlink r:id="rId258" w:history="1">
        <w:r>
          <w:rPr>
            <w:rFonts w:ascii="Arial" w:eastAsiaTheme="minorHAnsi" w:hAnsi="Arial" w:cs="Arial"/>
            <w:color w:val="0000FF"/>
            <w:sz w:val="20"/>
            <w:szCs w:val="20"/>
          </w:rPr>
          <w:t>Подраздел 5.2</w:t>
        </w:r>
      </w:hyperlink>
      <w:r>
        <w:rPr>
          <w:rFonts w:ascii="Arial" w:eastAsiaTheme="minorHAnsi" w:hAnsi="Arial" w:cs="Arial"/>
          <w:color w:val="auto"/>
          <w:sz w:val="20"/>
          <w:szCs w:val="20"/>
        </w:rPr>
        <w:t>. Иные ценные бумаги</w:t>
      </w:r>
    </w:p>
    <w:p w:rsidR="00C22A39" w:rsidRDefault="00C22A39" w:rsidP="00C22A39">
      <w:pPr>
        <w:autoSpaceDE w:val="0"/>
        <w:autoSpaceDN w:val="0"/>
        <w:adjustRightInd w:val="0"/>
        <w:spacing w:after="0" w:line="240" w:lineRule="auto"/>
        <w:ind w:firstLine="540"/>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158. В </w:t>
      </w:r>
      <w:hyperlink r:id="rId259" w:history="1">
        <w:r>
          <w:rPr>
            <w:rFonts w:ascii="Arial" w:hAnsi="Arial" w:cs="Arial"/>
            <w:color w:val="0000FF"/>
            <w:sz w:val="20"/>
            <w:szCs w:val="20"/>
          </w:rPr>
          <w:t>подразделе 5.2 раздела 5</w:t>
        </w:r>
      </w:hyperlink>
      <w:r>
        <w:rPr>
          <w:rFonts w:ascii="Arial" w:hAnsi="Arial" w:cs="Arial"/>
          <w:sz w:val="20"/>
          <w:szCs w:val="20"/>
        </w:rPr>
        <w:t xml:space="preserve"> справки указываются все ценные бумаги по видам (облигации, векселя и другие), за исключением акций, указанных в </w:t>
      </w:r>
      <w:hyperlink r:id="rId260" w:history="1">
        <w:r>
          <w:rPr>
            <w:rFonts w:ascii="Arial" w:hAnsi="Arial" w:cs="Arial"/>
            <w:color w:val="0000FF"/>
            <w:sz w:val="20"/>
            <w:szCs w:val="20"/>
          </w:rPr>
          <w:t>подразделе 5.1 раздела 5</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159. В </w:t>
      </w:r>
      <w:hyperlink r:id="rId261" w:history="1">
        <w:r>
          <w:rPr>
            <w:rFonts w:ascii="Arial" w:hAnsi="Arial" w:cs="Arial"/>
            <w:color w:val="0000FF"/>
            <w:sz w:val="20"/>
            <w:szCs w:val="20"/>
          </w:rPr>
          <w:t>графе</w:t>
        </w:r>
      </w:hyperlink>
      <w:r>
        <w:rPr>
          <w:rFonts w:ascii="Arial" w:hAnsi="Arial" w:cs="Arial"/>
          <w:sz w:val="20"/>
          <w:szCs w:val="20"/>
        </w:rPr>
        <w:t xml:space="preserve"> "Номинальная величина обязательства" отражается номинальная стоимость на отчетную дату. В данной </w:t>
      </w:r>
      <w:hyperlink r:id="rId262" w:history="1">
        <w:r>
          <w:rPr>
            <w:rFonts w:ascii="Arial" w:hAnsi="Arial" w:cs="Arial"/>
            <w:color w:val="0000FF"/>
            <w:sz w:val="20"/>
            <w:szCs w:val="20"/>
          </w:rPr>
          <w:t>графе</w:t>
        </w:r>
      </w:hyperlink>
      <w:r>
        <w:rPr>
          <w:rFonts w:ascii="Arial" w:hAnsi="Arial" w:cs="Arial"/>
          <w:sz w:val="20"/>
          <w:szCs w:val="20"/>
        </w:rPr>
        <w:t xml:space="preserve">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w:t>
      </w:r>
      <w:hyperlink r:id="rId263" w:history="1">
        <w:r>
          <w:rPr>
            <w:rFonts w:ascii="Arial" w:hAnsi="Arial" w:cs="Arial"/>
            <w:color w:val="0000FF"/>
            <w:sz w:val="20"/>
            <w:szCs w:val="20"/>
          </w:rPr>
          <w:t>графа</w:t>
        </w:r>
      </w:hyperlink>
      <w:r>
        <w:rPr>
          <w:rFonts w:ascii="Arial" w:hAnsi="Arial" w:cs="Arial"/>
          <w:sz w:val="20"/>
          <w:szCs w:val="20"/>
        </w:rPr>
        <w:t xml:space="preserve"> не заполняется.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160. В </w:t>
      </w:r>
      <w:hyperlink r:id="rId264" w:history="1">
        <w:r>
          <w:rPr>
            <w:rFonts w:ascii="Arial" w:hAnsi="Arial" w:cs="Arial"/>
            <w:color w:val="0000FF"/>
            <w:sz w:val="20"/>
            <w:szCs w:val="20"/>
          </w:rPr>
          <w:t>графе</w:t>
        </w:r>
      </w:hyperlink>
      <w:r>
        <w:rPr>
          <w:rFonts w:ascii="Arial" w:hAnsi="Arial" w:cs="Arial"/>
          <w:sz w:val="20"/>
          <w:szCs w:val="20"/>
        </w:rPr>
        <w:t xml:space="preserve"> "Общая стоимость"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 https://www.cbr.ru/currency_base/daily/.</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jc w:val="center"/>
        <w:rPr>
          <w:rFonts w:ascii="Arial" w:eastAsiaTheme="minorHAnsi" w:hAnsi="Arial" w:cs="Arial"/>
          <w:color w:val="auto"/>
          <w:sz w:val="20"/>
          <w:szCs w:val="20"/>
        </w:rPr>
      </w:pPr>
      <w:hyperlink r:id="rId265" w:history="1">
        <w:r>
          <w:rPr>
            <w:rFonts w:ascii="Arial" w:eastAsiaTheme="minorHAnsi" w:hAnsi="Arial" w:cs="Arial"/>
            <w:color w:val="0000FF"/>
            <w:sz w:val="20"/>
            <w:szCs w:val="20"/>
          </w:rPr>
          <w:t>РАЗДЕЛ 6</w:t>
        </w:r>
      </w:hyperlink>
      <w:r>
        <w:rPr>
          <w:rFonts w:ascii="Arial" w:eastAsiaTheme="minorHAnsi" w:hAnsi="Arial" w:cs="Arial"/>
          <w:color w:val="auto"/>
          <w:sz w:val="20"/>
          <w:szCs w:val="20"/>
        </w:rPr>
        <w:t>. СВЕДЕНИЯ ОБ ОБЯЗАТЕЛЬСТВАХ</w:t>
      </w:r>
    </w:p>
    <w:p w:rsidR="00C22A39" w:rsidRDefault="00C22A39" w:rsidP="00C22A3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ИМУЩЕСТВЕННОГО ХАРАКТЕРА</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hyperlink r:id="rId266" w:history="1">
        <w:r>
          <w:rPr>
            <w:rFonts w:ascii="Arial" w:eastAsiaTheme="minorHAnsi" w:hAnsi="Arial" w:cs="Arial"/>
            <w:color w:val="0000FF"/>
            <w:sz w:val="20"/>
            <w:szCs w:val="20"/>
          </w:rPr>
          <w:t>Подраздел 6.1</w:t>
        </w:r>
      </w:hyperlink>
      <w:r>
        <w:rPr>
          <w:rFonts w:ascii="Arial" w:eastAsiaTheme="minorHAnsi" w:hAnsi="Arial" w:cs="Arial"/>
          <w:color w:val="auto"/>
          <w:sz w:val="20"/>
          <w:szCs w:val="20"/>
        </w:rPr>
        <w:t>. Объекты недвижимого имущества, находящиеся в пользовании</w:t>
      </w:r>
    </w:p>
    <w:p w:rsidR="00C22A39" w:rsidRDefault="00C22A39" w:rsidP="00C22A39">
      <w:pPr>
        <w:autoSpaceDE w:val="0"/>
        <w:autoSpaceDN w:val="0"/>
        <w:adjustRightInd w:val="0"/>
        <w:spacing w:after="0" w:line="240" w:lineRule="auto"/>
        <w:ind w:firstLine="540"/>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161. В данном </w:t>
      </w:r>
      <w:hyperlink r:id="rId267" w:history="1">
        <w:r>
          <w:rPr>
            <w:rFonts w:ascii="Arial" w:hAnsi="Arial" w:cs="Arial"/>
            <w:color w:val="0000FF"/>
            <w:sz w:val="20"/>
            <w:szCs w:val="20"/>
          </w:rPr>
          <w:t>подразделе</w:t>
        </w:r>
      </w:hyperlink>
      <w:r>
        <w:rPr>
          <w:rFonts w:ascii="Arial" w:hAnsi="Arial" w:cs="Arial"/>
          <w:sz w:val="20"/>
          <w:szCs w:val="20"/>
        </w:rPr>
        <w:t xml:space="preserve">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данном </w:t>
      </w:r>
      <w:hyperlink r:id="rId268" w:history="1">
        <w:r>
          <w:rPr>
            <w:rFonts w:ascii="Arial" w:hAnsi="Arial" w:cs="Arial"/>
            <w:color w:val="0000FF"/>
            <w:sz w:val="20"/>
            <w:szCs w:val="20"/>
          </w:rPr>
          <w:t>подразделе</w:t>
        </w:r>
      </w:hyperlink>
      <w:r>
        <w:rPr>
          <w:rFonts w:ascii="Arial" w:hAnsi="Arial" w:cs="Arial"/>
          <w:sz w:val="20"/>
          <w:szCs w:val="20"/>
        </w:rPr>
        <w:t xml:space="preserve">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162. При заполнении данного </w:t>
      </w:r>
      <w:hyperlink r:id="rId269" w:history="1">
        <w:r>
          <w:rPr>
            <w:rFonts w:ascii="Arial" w:hAnsi="Arial" w:cs="Arial"/>
            <w:color w:val="0000FF"/>
            <w:sz w:val="20"/>
            <w:szCs w:val="20"/>
          </w:rPr>
          <w:t>подраздела</w:t>
        </w:r>
      </w:hyperlink>
      <w:r>
        <w:rPr>
          <w:rFonts w:ascii="Arial" w:hAnsi="Arial" w:cs="Arial"/>
          <w:sz w:val="20"/>
          <w:szCs w:val="20"/>
        </w:rPr>
        <w:t xml:space="preserve">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Не требуется в данном </w:t>
      </w:r>
      <w:hyperlink r:id="rId270" w:history="1">
        <w:r>
          <w:rPr>
            <w:rFonts w:ascii="Arial" w:hAnsi="Arial" w:cs="Arial"/>
            <w:color w:val="0000FF"/>
            <w:sz w:val="20"/>
            <w:szCs w:val="20"/>
          </w:rPr>
          <w:t>подразделе</w:t>
        </w:r>
      </w:hyperlink>
      <w:r>
        <w:rPr>
          <w:rFonts w:ascii="Arial" w:hAnsi="Arial" w:cs="Arial"/>
          <w:sz w:val="20"/>
          <w:szCs w:val="20"/>
        </w:rPr>
        <w:t xml:space="preserve"> справки одного из супругов указывать все объекты недвижимости, находящиеся в собственности другого супруга, при следующих условиях:</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отсутствует фактическое пользование этим объектом супругом;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эти объекты указаны в </w:t>
      </w:r>
      <w:hyperlink r:id="rId271" w:history="1">
        <w:r>
          <w:rPr>
            <w:rFonts w:ascii="Arial" w:hAnsi="Arial" w:cs="Arial"/>
            <w:color w:val="0000FF"/>
            <w:sz w:val="20"/>
            <w:szCs w:val="20"/>
          </w:rPr>
          <w:t>подразделе 3.1 раздела 3</w:t>
        </w:r>
      </w:hyperlink>
      <w:r>
        <w:rPr>
          <w:rFonts w:ascii="Arial" w:hAnsi="Arial" w:cs="Arial"/>
          <w:sz w:val="20"/>
          <w:szCs w:val="20"/>
        </w:rPr>
        <w:t xml:space="preserve"> справки соответствующей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Аналогично в отношении несовершеннолетних детей.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Так, например, жилое помещение, в котором зарегистрировано лицо, в отношении которого представляется справка, подлежит обязательному отражению в </w:t>
      </w:r>
      <w:hyperlink r:id="rId272" w:history="1">
        <w:r>
          <w:rPr>
            <w:rFonts w:ascii="Arial" w:hAnsi="Arial" w:cs="Arial"/>
            <w:color w:val="0000FF"/>
            <w:sz w:val="20"/>
            <w:szCs w:val="20"/>
          </w:rPr>
          <w:t>подразделе 3.1 раздела 3</w:t>
        </w:r>
      </w:hyperlink>
      <w:r>
        <w:rPr>
          <w:rFonts w:ascii="Arial" w:hAnsi="Arial" w:cs="Arial"/>
          <w:sz w:val="20"/>
          <w:szCs w:val="20"/>
        </w:rPr>
        <w:t xml:space="preserve"> (в случае наличия у такого лица права собственности) или в настоящем подразделе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163. Данный </w:t>
      </w:r>
      <w:hyperlink r:id="rId273" w:history="1">
        <w:r>
          <w:rPr>
            <w:rFonts w:ascii="Arial" w:hAnsi="Arial" w:cs="Arial"/>
            <w:color w:val="0000FF"/>
            <w:sz w:val="20"/>
            <w:szCs w:val="20"/>
          </w:rPr>
          <w:t>подраздел</w:t>
        </w:r>
      </w:hyperlink>
      <w:r>
        <w:rPr>
          <w:rFonts w:ascii="Arial" w:hAnsi="Arial" w:cs="Arial"/>
          <w:sz w:val="20"/>
          <w:szCs w:val="20"/>
        </w:rPr>
        <w:t xml:space="preserve">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164. В том числе указанию подлежат сведения о жилом помещении (дом, квартира, комната), нежилом помещении, земельном участке, гараже и т.д.:</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занимаемых по договору аренды (найма, поднайма);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занимаемых по договорам социального найма;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используемых для бытовых нужд, но не зарегистрированных в установленном порядке органами Росреестра, а также об объектах незавершенного строительства;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принадлежащих на праве пожизненного наследуемого владения земельным участком;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переданных объектах по договору или иному акту, но не зарегистрированных в установленном законодательством Российской Федерации порядке.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165. При этом указывается общая площадь объекта недвижимого имущества, находящегося в пользовании.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166. Сведения об объектах недвижимого имущества, находящихся в пользовании, указываются по состоянию на отчетную дату.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167. В </w:t>
      </w:r>
      <w:hyperlink r:id="rId274" w:history="1">
        <w:r>
          <w:rPr>
            <w:rFonts w:ascii="Arial" w:hAnsi="Arial" w:cs="Arial"/>
            <w:color w:val="0000FF"/>
            <w:sz w:val="20"/>
            <w:szCs w:val="20"/>
          </w:rPr>
          <w:t>графе</w:t>
        </w:r>
      </w:hyperlink>
      <w:r>
        <w:rPr>
          <w:rFonts w:ascii="Arial" w:hAnsi="Arial" w:cs="Arial"/>
          <w:sz w:val="20"/>
          <w:szCs w:val="20"/>
        </w:rPr>
        <w:t xml:space="preserve"> "Вид имущества" указывается вид недвижимого имущества (земельный участок, жилой дом, дача, квартира, комната и др.).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168. В </w:t>
      </w:r>
      <w:hyperlink r:id="rId275" w:history="1">
        <w:r>
          <w:rPr>
            <w:rFonts w:ascii="Arial" w:hAnsi="Arial" w:cs="Arial"/>
            <w:color w:val="0000FF"/>
            <w:sz w:val="20"/>
            <w:szCs w:val="20"/>
          </w:rPr>
          <w:t>графе</w:t>
        </w:r>
      </w:hyperlink>
      <w:r>
        <w:rPr>
          <w:rFonts w:ascii="Arial" w:hAnsi="Arial" w:cs="Arial"/>
          <w:sz w:val="20"/>
          <w:szCs w:val="20"/>
        </w:rPr>
        <w:t xml:space="preserve"> "Вид и сроки пользования" указываются вид пользования (аренда, безвозмездное пользование и др.) и сроки пользования.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169. В </w:t>
      </w:r>
      <w:hyperlink r:id="rId276" w:history="1">
        <w:r>
          <w:rPr>
            <w:rFonts w:ascii="Arial" w:hAnsi="Arial" w:cs="Arial"/>
            <w:color w:val="0000FF"/>
            <w:sz w:val="20"/>
            <w:szCs w:val="20"/>
          </w:rPr>
          <w:t>графе</w:t>
        </w:r>
      </w:hyperlink>
      <w:r>
        <w:rPr>
          <w:rFonts w:ascii="Arial" w:hAnsi="Arial" w:cs="Arial"/>
          <w:sz w:val="20"/>
          <w:szCs w:val="20"/>
        </w:rPr>
        <w:t xml:space="preserve">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170. В данном </w:t>
      </w:r>
      <w:hyperlink r:id="rId277" w:history="1">
        <w:r>
          <w:rPr>
            <w:rFonts w:ascii="Arial" w:hAnsi="Arial" w:cs="Arial"/>
            <w:color w:val="0000FF"/>
            <w:sz w:val="20"/>
            <w:szCs w:val="20"/>
          </w:rPr>
          <w:t>подразделе</w:t>
        </w:r>
      </w:hyperlink>
      <w:r>
        <w:rPr>
          <w:rFonts w:ascii="Arial" w:hAnsi="Arial" w:cs="Arial"/>
          <w:sz w:val="20"/>
          <w:szCs w:val="20"/>
        </w:rPr>
        <w:t xml:space="preserve"> не указывается недвижимое имущество, которое находится в собственности и уже отражено в </w:t>
      </w:r>
      <w:hyperlink r:id="rId278" w:history="1">
        <w:r>
          <w:rPr>
            <w:rFonts w:ascii="Arial" w:hAnsi="Arial" w:cs="Arial"/>
            <w:color w:val="0000FF"/>
            <w:sz w:val="20"/>
            <w:szCs w:val="20"/>
          </w:rPr>
          <w:t>подразделе 3.1 раздела 3</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171. 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w:t>
      </w:r>
      <w:r>
        <w:rPr>
          <w:rFonts w:ascii="Arial" w:hAnsi="Arial" w:cs="Arial"/>
          <w:sz w:val="20"/>
          <w:szCs w:val="20"/>
        </w:rPr>
        <w:lastRenderedPageBreak/>
        <w:t xml:space="preserve">недвижимого имущества, принадлежащей на праве собственности его супруге, в </w:t>
      </w:r>
      <w:hyperlink r:id="rId279" w:history="1">
        <w:r>
          <w:rPr>
            <w:rFonts w:ascii="Arial" w:hAnsi="Arial" w:cs="Arial"/>
            <w:color w:val="0000FF"/>
            <w:sz w:val="20"/>
            <w:szCs w:val="20"/>
          </w:rPr>
          <w:t>подраздел 6.1 раздела 6</w:t>
        </w:r>
      </w:hyperlink>
      <w:r>
        <w:rPr>
          <w:rFonts w:ascii="Arial" w:hAnsi="Arial" w:cs="Arial"/>
          <w:sz w:val="20"/>
          <w:szCs w:val="20"/>
        </w:rPr>
        <w:t xml:space="preserve"> справки не вносятся.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этом данные доли собственности должны быть отражены в </w:t>
      </w:r>
      <w:hyperlink r:id="rId280" w:history="1">
        <w:r>
          <w:rPr>
            <w:rFonts w:ascii="Arial" w:hAnsi="Arial" w:cs="Arial"/>
            <w:color w:val="0000FF"/>
            <w:sz w:val="20"/>
            <w:szCs w:val="20"/>
          </w:rPr>
          <w:t>подразделе 3.1 раздела 3</w:t>
        </w:r>
      </w:hyperlink>
      <w:r>
        <w:rPr>
          <w:rFonts w:ascii="Arial" w:hAnsi="Arial" w:cs="Arial"/>
          <w:sz w:val="20"/>
          <w:szCs w:val="20"/>
        </w:rPr>
        <w:t xml:space="preserve"> справок служащего (работника) и его супруги (супруга).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Аналогично в отношении несовершеннолетних детей.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w:t>
      </w:r>
      <w:hyperlink r:id="rId281" w:history="1">
        <w:r>
          <w:rPr>
            <w:rFonts w:ascii="Arial" w:hAnsi="Arial" w:cs="Arial"/>
            <w:color w:val="0000FF"/>
            <w:sz w:val="20"/>
            <w:szCs w:val="20"/>
          </w:rPr>
          <w:t>подразделе</w:t>
        </w:r>
      </w:hyperlink>
      <w:r>
        <w:rPr>
          <w:rFonts w:ascii="Arial" w:hAnsi="Arial" w:cs="Arial"/>
          <w:sz w:val="20"/>
          <w:szCs w:val="20"/>
        </w:rPr>
        <w:t>.</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hyperlink r:id="rId282" w:history="1">
        <w:r>
          <w:rPr>
            <w:rFonts w:ascii="Arial" w:eastAsiaTheme="minorHAnsi" w:hAnsi="Arial" w:cs="Arial"/>
            <w:color w:val="0000FF"/>
            <w:sz w:val="20"/>
            <w:szCs w:val="20"/>
          </w:rPr>
          <w:t>Подраздел 6.2</w:t>
        </w:r>
      </w:hyperlink>
      <w:r>
        <w:rPr>
          <w:rFonts w:ascii="Arial" w:eastAsiaTheme="minorHAnsi" w:hAnsi="Arial" w:cs="Arial"/>
          <w:color w:val="auto"/>
          <w:sz w:val="20"/>
          <w:szCs w:val="20"/>
        </w:rPr>
        <w:t>. Срочные обязательства финансового характера</w:t>
      </w:r>
    </w:p>
    <w:p w:rsidR="00C22A39" w:rsidRDefault="00C22A39" w:rsidP="00C22A39">
      <w:pPr>
        <w:autoSpaceDE w:val="0"/>
        <w:autoSpaceDN w:val="0"/>
        <w:adjustRightInd w:val="0"/>
        <w:spacing w:after="0" w:line="240" w:lineRule="auto"/>
        <w:ind w:firstLine="540"/>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172. В данном </w:t>
      </w:r>
      <w:hyperlink r:id="rId283" w:history="1">
        <w:r>
          <w:rPr>
            <w:rFonts w:ascii="Arial" w:hAnsi="Arial" w:cs="Arial"/>
            <w:color w:val="0000FF"/>
            <w:sz w:val="20"/>
            <w:szCs w:val="20"/>
          </w:rPr>
          <w:t>подразделе</w:t>
        </w:r>
      </w:hyperlink>
      <w:r>
        <w:rPr>
          <w:rFonts w:ascii="Arial" w:hAnsi="Arial" w:cs="Arial"/>
          <w:sz w:val="20"/>
          <w:szCs w:val="20"/>
        </w:rPr>
        <w:t xml:space="preserve"> указывается каждое имеющееся на отчетную дату срочное обязательство финансового характера на сумму, равную или превышающую 500 000 руб., кредитором или должником по которому является служащий (работник), его супруга (супруг), несовершеннолетний ребенок.</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данном </w:t>
      </w:r>
      <w:hyperlink r:id="rId284" w:history="1">
        <w:r>
          <w:rPr>
            <w:rFonts w:ascii="Arial" w:hAnsi="Arial" w:cs="Arial"/>
            <w:color w:val="0000FF"/>
            <w:sz w:val="20"/>
            <w:szCs w:val="20"/>
          </w:rPr>
          <w:t>подразделе</w:t>
        </w:r>
      </w:hyperlink>
      <w:r>
        <w:rPr>
          <w:rFonts w:ascii="Arial" w:hAnsi="Arial" w:cs="Arial"/>
          <w:sz w:val="20"/>
          <w:szCs w:val="20"/>
        </w:rPr>
        <w:t xml:space="preserve">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Данный </w:t>
      </w:r>
      <w:hyperlink r:id="rId285" w:history="1">
        <w:r>
          <w:rPr>
            <w:rFonts w:ascii="Arial" w:hAnsi="Arial" w:cs="Arial"/>
            <w:color w:val="0000FF"/>
            <w:sz w:val="20"/>
            <w:szCs w:val="20"/>
          </w:rPr>
          <w:t>подраздел</w:t>
        </w:r>
      </w:hyperlink>
      <w:r>
        <w:rPr>
          <w:rFonts w:ascii="Arial" w:hAnsi="Arial" w:cs="Arial"/>
          <w:sz w:val="20"/>
          <w:szCs w:val="20"/>
        </w:rPr>
        <w:t xml:space="preserve"> также подлежит заполнению в случае, если лицо, в отношении которого представляются сведения, является созаемщиком.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173. В </w:t>
      </w:r>
      <w:hyperlink r:id="rId286" w:history="1">
        <w:r>
          <w:rPr>
            <w:rFonts w:ascii="Arial" w:hAnsi="Arial" w:cs="Arial"/>
            <w:color w:val="0000FF"/>
            <w:sz w:val="20"/>
            <w:szCs w:val="20"/>
          </w:rPr>
          <w:t>графе</w:t>
        </w:r>
      </w:hyperlink>
      <w:r>
        <w:rPr>
          <w:rFonts w:ascii="Arial" w:hAnsi="Arial" w:cs="Arial"/>
          <w:sz w:val="20"/>
          <w:szCs w:val="20"/>
        </w:rPr>
        <w:t xml:space="preserve"> "Содержание обязательства"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174. В </w:t>
      </w:r>
      <w:hyperlink r:id="rId287" w:history="1">
        <w:r>
          <w:rPr>
            <w:rFonts w:ascii="Arial" w:hAnsi="Arial" w:cs="Arial"/>
            <w:color w:val="0000FF"/>
            <w:sz w:val="20"/>
            <w:szCs w:val="20"/>
          </w:rPr>
          <w:t>графе</w:t>
        </w:r>
      </w:hyperlink>
      <w:r>
        <w:rPr>
          <w:rFonts w:ascii="Arial" w:hAnsi="Arial" w:cs="Arial"/>
          <w:sz w:val="20"/>
          <w:szCs w:val="20"/>
        </w:rPr>
        <w:t xml:space="preserve">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Например,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если служащий (работник) или его супруга (супруг) взял(-а) кредит в ПАО Сбербанк и является должником, то в </w:t>
      </w:r>
      <w:hyperlink r:id="rId288" w:history="1">
        <w:r>
          <w:rPr>
            <w:rFonts w:ascii="Arial" w:hAnsi="Arial" w:cs="Arial"/>
            <w:color w:val="0000FF"/>
            <w:sz w:val="20"/>
            <w:szCs w:val="20"/>
          </w:rPr>
          <w:t>графе</w:t>
        </w:r>
      </w:hyperlink>
      <w:r>
        <w:rPr>
          <w:rFonts w:ascii="Arial" w:hAnsi="Arial" w:cs="Arial"/>
          <w:sz w:val="20"/>
          <w:szCs w:val="20"/>
        </w:rPr>
        <w:t xml:space="preserve"> "Кредитор (должник)" указывается вторая сторона обязательства: кредитор ПАО Сбербанк;</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если служащий (работник) или его супруга (супруг) заключил(-а) договор займа денежных средств и является займодавцем, то в </w:t>
      </w:r>
      <w:hyperlink r:id="rId289" w:history="1">
        <w:r>
          <w:rPr>
            <w:rFonts w:ascii="Arial" w:hAnsi="Arial" w:cs="Arial"/>
            <w:color w:val="0000FF"/>
            <w:sz w:val="20"/>
            <w:szCs w:val="20"/>
          </w:rPr>
          <w:t>графе</w:t>
        </w:r>
      </w:hyperlink>
      <w:r>
        <w:rPr>
          <w:rFonts w:ascii="Arial" w:hAnsi="Arial" w:cs="Arial"/>
          <w:sz w:val="20"/>
          <w:szCs w:val="20"/>
        </w:rPr>
        <w:t xml:space="preserve">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175. В </w:t>
      </w:r>
      <w:hyperlink r:id="rId290" w:history="1">
        <w:r>
          <w:rPr>
            <w:rFonts w:ascii="Arial" w:hAnsi="Arial" w:cs="Arial"/>
            <w:color w:val="0000FF"/>
            <w:sz w:val="20"/>
            <w:szCs w:val="20"/>
          </w:rPr>
          <w:t>графе</w:t>
        </w:r>
      </w:hyperlink>
      <w:r>
        <w:rPr>
          <w:rFonts w:ascii="Arial" w:hAnsi="Arial" w:cs="Arial"/>
          <w:sz w:val="20"/>
          <w:szCs w:val="20"/>
        </w:rPr>
        <w:t xml:space="preserve"> "Основание возникновения" указываются основание возникновения обязательства, а также реквизиты (дата, номер) соответствующего договора или акта.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176. В </w:t>
      </w:r>
      <w:hyperlink r:id="rId291" w:history="1">
        <w:r>
          <w:rPr>
            <w:rFonts w:ascii="Arial" w:hAnsi="Arial" w:cs="Arial"/>
            <w:color w:val="0000FF"/>
            <w:sz w:val="20"/>
            <w:szCs w:val="20"/>
          </w:rPr>
          <w:t>графе</w:t>
        </w:r>
      </w:hyperlink>
      <w:r>
        <w:rPr>
          <w:rFonts w:ascii="Arial" w:hAnsi="Arial" w:cs="Arial"/>
          <w:sz w:val="20"/>
          <w:szCs w:val="20"/>
        </w:rPr>
        <w:t xml:space="preserve"> "Сумма обязательства/размер обязательства по состоянию на отчетную дату" указываются: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Для обязательств, выраженных в иностранной валюте, сумма указывается в рублях по курсу Банка России на отчетную дату.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Сведения об официальных курсах валют на заданную дату, устанавливаемых Центральным банком Российской Федерации, размещены на его официальном сайте: https://www.cbr.ru/currency_base/daily/.</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177. 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178. В </w:t>
      </w:r>
      <w:hyperlink r:id="rId292" w:history="1">
        <w:r>
          <w:rPr>
            <w:rFonts w:ascii="Arial" w:hAnsi="Arial" w:cs="Arial"/>
            <w:color w:val="0000FF"/>
            <w:sz w:val="20"/>
            <w:szCs w:val="20"/>
          </w:rPr>
          <w:t>графе</w:t>
        </w:r>
      </w:hyperlink>
      <w:r>
        <w:rPr>
          <w:rFonts w:ascii="Arial" w:hAnsi="Arial" w:cs="Arial"/>
          <w:sz w:val="20"/>
          <w:szCs w:val="20"/>
        </w:rPr>
        <w:t xml:space="preserve">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179. Помимо прочего подлежат указанию:</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договор финансовой аренды (лизинг);</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договор займа;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договор финансирования под уступку денежного требования;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обязательства, связанные с заключением договора об уступке права требования;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обязательства вследствие причинения вреда (финансовые);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обязательства по уплате алиментов (если по состоянию на отчетную дату сумма невыплаченных алиментов равна или превышает 500 000 руб.);</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 выкупленная дебиторская задолженность;</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11) финансовые обязательства, участником которых в силу Федерального </w:t>
      </w:r>
      <w:hyperlink r:id="rId293" w:history="1">
        <w:r>
          <w:rPr>
            <w:rFonts w:ascii="Arial" w:hAnsi="Arial" w:cs="Arial"/>
            <w:color w:val="0000FF"/>
            <w:sz w:val="20"/>
            <w:szCs w:val="20"/>
          </w:rPr>
          <w:t>закона</w:t>
        </w:r>
      </w:hyperlink>
      <w:r>
        <w:rPr>
          <w:rFonts w:ascii="Arial" w:hAnsi="Arial" w:cs="Arial"/>
          <w:sz w:val="20"/>
          <w:szCs w:val="20"/>
        </w:rPr>
        <w:t xml:space="preserve"> от 23 декабря 2003 г. N 177-ФЗ "О страховании вкладов в банках Российской Федерации" является государственная корпорация "Агентство по страхованию вкладов";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 предоставленные брокером займы (т.н. "маржинальные сделки");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13) обязательства по незакрытым сделкам РЕПО и СВОП (у клиента имеются требования и обязательства по этим сделкам).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14) фьючерсный договор;</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15) иные обязательства, в том числе установленные решением суда.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180. При этом в данном </w:t>
      </w:r>
      <w:hyperlink r:id="rId294" w:history="1">
        <w:r>
          <w:rPr>
            <w:rFonts w:ascii="Arial" w:hAnsi="Arial" w:cs="Arial"/>
            <w:color w:val="0000FF"/>
            <w:sz w:val="20"/>
            <w:szCs w:val="20"/>
          </w:rPr>
          <w:t>подразделе</w:t>
        </w:r>
      </w:hyperlink>
      <w:r>
        <w:rPr>
          <w:rFonts w:ascii="Arial" w:hAnsi="Arial" w:cs="Arial"/>
          <w:sz w:val="20"/>
          <w:szCs w:val="20"/>
        </w:rPr>
        <w:t xml:space="preserve"> не указываются, например, договор срочного банковского вклада.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181. Для заполнения данного </w:t>
      </w:r>
      <w:hyperlink r:id="rId295" w:history="1">
        <w:r>
          <w:rPr>
            <w:rFonts w:ascii="Arial" w:hAnsi="Arial" w:cs="Arial"/>
            <w:color w:val="0000FF"/>
            <w:sz w:val="20"/>
            <w:szCs w:val="20"/>
          </w:rPr>
          <w:t>подраздела</w:t>
        </w:r>
      </w:hyperlink>
      <w:r>
        <w:rPr>
          <w:rFonts w:ascii="Arial" w:hAnsi="Arial" w:cs="Arial"/>
          <w:sz w:val="20"/>
          <w:szCs w:val="20"/>
        </w:rPr>
        <w:t xml:space="preserve">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w:t>
      </w:r>
      <w:hyperlink r:id="rId296" w:history="1">
        <w:r>
          <w:rPr>
            <w:rFonts w:ascii="Arial" w:hAnsi="Arial" w:cs="Arial"/>
            <w:color w:val="0000FF"/>
            <w:sz w:val="20"/>
            <w:szCs w:val="20"/>
          </w:rPr>
          <w:t>Указания</w:t>
        </w:r>
      </w:hyperlink>
      <w:r>
        <w:rPr>
          <w:rFonts w:ascii="Arial" w:hAnsi="Arial" w:cs="Arial"/>
          <w:sz w:val="20"/>
          <w:szCs w:val="20"/>
        </w:rPr>
        <w:t xml:space="preserve"> Банка России N 5798-У.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182. Отдельные виды срочных обязательств финансового характера: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участие в долевом строительстве объекта недвижимости. До 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w:t>
      </w:r>
      <w:hyperlink r:id="rId297" w:history="1">
        <w:r>
          <w:rPr>
            <w:rFonts w:ascii="Arial" w:hAnsi="Arial" w:cs="Arial"/>
            <w:color w:val="0000FF"/>
            <w:sz w:val="20"/>
            <w:szCs w:val="20"/>
          </w:rPr>
          <w:t>подразделе</w:t>
        </w:r>
      </w:hyperlink>
      <w:r>
        <w:rPr>
          <w:rFonts w:ascii="Arial" w:hAnsi="Arial" w:cs="Arial"/>
          <w:sz w:val="20"/>
          <w:szCs w:val="20"/>
        </w:rPr>
        <w:t>. При этом не имеет значения, оформлялся ли кредитный договор с банком или иной кредитной организацией для оплаты по указанному договору.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w:t>
      </w:r>
      <w:hyperlink r:id="rId298" w:history="1">
        <w:r>
          <w:rPr>
            <w:rFonts w:ascii="Arial" w:hAnsi="Arial" w:cs="Arial"/>
            <w:color w:val="0000FF"/>
            <w:sz w:val="20"/>
            <w:szCs w:val="20"/>
          </w:rPr>
          <w:t>подразделе 6.2 раздела 6</w:t>
        </w:r>
      </w:hyperlink>
      <w:r>
        <w:rPr>
          <w:rFonts w:ascii="Arial" w:hAnsi="Arial" w:cs="Arial"/>
          <w:sz w:val="20"/>
          <w:szCs w:val="20"/>
        </w:rPr>
        <w:t xml:space="preserve"> справки. В этом случае в </w:t>
      </w:r>
      <w:hyperlink r:id="rId299" w:history="1">
        <w:r>
          <w:rPr>
            <w:rFonts w:ascii="Arial" w:hAnsi="Arial" w:cs="Arial"/>
            <w:color w:val="0000FF"/>
            <w:sz w:val="20"/>
            <w:szCs w:val="20"/>
          </w:rPr>
          <w:t>графе 3 подраздела 6.2 раздела 6</w:t>
        </w:r>
      </w:hyperlink>
      <w:r>
        <w:rPr>
          <w:rFonts w:ascii="Arial" w:hAnsi="Arial" w:cs="Arial"/>
          <w:sz w:val="20"/>
          <w:szCs w:val="20"/>
        </w:rPr>
        <w:t xml:space="preserve">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hyperlink r:id="rId300" w:history="1">
        <w:r>
          <w:rPr>
            <w:rFonts w:ascii="Arial" w:hAnsi="Arial" w:cs="Arial"/>
            <w:color w:val="0000FF"/>
            <w:sz w:val="20"/>
            <w:szCs w:val="20"/>
          </w:rPr>
          <w:t>подразделу</w:t>
        </w:r>
      </w:hyperlink>
      <w:r>
        <w:rPr>
          <w:rFonts w:ascii="Arial" w:hAnsi="Arial" w:cs="Arial"/>
          <w:sz w:val="20"/>
          <w:szCs w:val="20"/>
        </w:rPr>
        <w:t xml:space="preserve"> справки, при этом в </w:t>
      </w:r>
      <w:hyperlink r:id="rId301" w:history="1">
        <w:r>
          <w:rPr>
            <w:rFonts w:ascii="Arial" w:hAnsi="Arial" w:cs="Arial"/>
            <w:color w:val="0000FF"/>
            <w:sz w:val="20"/>
            <w:szCs w:val="20"/>
          </w:rPr>
          <w:t>графе</w:t>
        </w:r>
      </w:hyperlink>
      <w:r>
        <w:rPr>
          <w:rFonts w:ascii="Arial" w:hAnsi="Arial" w:cs="Arial"/>
          <w:sz w:val="20"/>
          <w:szCs w:val="20"/>
        </w:rPr>
        <w:t xml:space="preserve"> "Условие обязательства" можно отразить,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Данный порядок применяется также в случае использования счетов эскроу;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обязательства по ипотеке в случае разделения суммы кредита между супругами. Согласно </w:t>
      </w:r>
      <w:hyperlink r:id="rId302" w:history="1">
        <w:r>
          <w:rPr>
            <w:rFonts w:ascii="Arial" w:hAnsi="Arial" w:cs="Arial"/>
            <w:color w:val="0000FF"/>
            <w:sz w:val="20"/>
            <w:szCs w:val="20"/>
          </w:rPr>
          <w:t>пунктам 4</w:t>
        </w:r>
      </w:hyperlink>
      <w:r>
        <w:rPr>
          <w:rFonts w:ascii="Arial" w:hAnsi="Arial" w:cs="Arial"/>
          <w:sz w:val="20"/>
          <w:szCs w:val="20"/>
        </w:rPr>
        <w:t xml:space="preserve"> и </w:t>
      </w:r>
      <w:hyperlink r:id="rId303" w:history="1">
        <w:r>
          <w:rPr>
            <w:rFonts w:ascii="Arial" w:hAnsi="Arial" w:cs="Arial"/>
            <w:color w:val="0000FF"/>
            <w:sz w:val="20"/>
            <w:szCs w:val="20"/>
          </w:rPr>
          <w:t>5 статьи 9</w:t>
        </w:r>
      </w:hyperlink>
      <w:r>
        <w:rPr>
          <w:rFonts w:ascii="Arial" w:hAnsi="Arial" w:cs="Arial"/>
          <w:sz w:val="20"/>
          <w:szCs w:val="20"/>
        </w:rPr>
        <w:t xml:space="preserve"> Федерального закона от 16 июля 1998 г. N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w:t>
      </w:r>
      <w:hyperlink r:id="rId304" w:history="1">
        <w:r>
          <w:rPr>
            <w:rFonts w:ascii="Arial" w:hAnsi="Arial" w:cs="Arial"/>
            <w:color w:val="0000FF"/>
            <w:sz w:val="20"/>
            <w:szCs w:val="20"/>
          </w:rPr>
          <w:t>графе 6</w:t>
        </w:r>
      </w:hyperlink>
      <w:r>
        <w:rPr>
          <w:rFonts w:ascii="Arial" w:hAnsi="Arial" w:cs="Arial"/>
          <w:sz w:val="20"/>
          <w:szCs w:val="20"/>
        </w:rPr>
        <w:t xml:space="preserve"> названного подраздела указать созаемщиков;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16" w:name="Par685"/>
      <w:bookmarkEnd w:id="16"/>
      <w:r>
        <w:rPr>
          <w:rFonts w:ascii="Arial" w:hAnsi="Arial" w:cs="Arial"/>
          <w:sz w:val="20"/>
          <w:szCs w:val="20"/>
        </w:rPr>
        <w:t xml:space="preserve">3) обязательства в соответствии с </w:t>
      </w:r>
      <w:hyperlink r:id="rId305" w:history="1">
        <w:r>
          <w:rPr>
            <w:rFonts w:ascii="Arial" w:hAnsi="Arial" w:cs="Arial"/>
            <w:color w:val="0000FF"/>
            <w:sz w:val="20"/>
            <w:szCs w:val="20"/>
          </w:rPr>
          <w:t>Законом</w:t>
        </w:r>
      </w:hyperlink>
      <w:r>
        <w:rPr>
          <w:rFonts w:ascii="Arial" w:hAnsi="Arial" w:cs="Arial"/>
          <w:sz w:val="20"/>
          <w:szCs w:val="20"/>
        </w:rPr>
        <w:t xml:space="preserve"> Российской Федерации от 27 ноября 1992 г. N 4015-1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(а не пенсионным 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Обязательства, возникающие исходя из условий договора страхования, по иным видам страхования (непоименованным в </w:t>
      </w:r>
      <w:hyperlink w:anchor="Par685" w:history="1">
        <w:r>
          <w:rPr>
            <w:rFonts w:ascii="Arial" w:hAnsi="Arial" w:cs="Arial"/>
            <w:color w:val="0000FF"/>
            <w:sz w:val="20"/>
            <w:szCs w:val="20"/>
          </w:rPr>
          <w:t>абзаце первом</w:t>
        </w:r>
      </w:hyperlink>
      <w:r>
        <w:rPr>
          <w:rFonts w:ascii="Arial" w:hAnsi="Arial" w:cs="Arial"/>
          <w:sz w:val="20"/>
          <w:szCs w:val="20"/>
        </w:rPr>
        <w:t xml:space="preserve"> рассматриваемого подпункта) не подлежат отражению в </w:t>
      </w:r>
      <w:hyperlink r:id="rId306" w:history="1">
        <w:r>
          <w:rPr>
            <w:rFonts w:ascii="Arial" w:hAnsi="Arial" w:cs="Arial"/>
            <w:color w:val="0000FF"/>
            <w:sz w:val="20"/>
            <w:szCs w:val="20"/>
          </w:rPr>
          <w:t>подразделе 6.2 раздела 6</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w:t>
      </w:r>
      <w:hyperlink r:id="rId307" w:history="1">
        <w:r>
          <w:rPr>
            <w:rFonts w:ascii="Arial" w:hAnsi="Arial" w:cs="Arial"/>
            <w:color w:val="0000FF"/>
            <w:sz w:val="20"/>
            <w:szCs w:val="20"/>
          </w:rPr>
          <w:t>подразделе</w:t>
        </w:r>
      </w:hyperlink>
      <w:r>
        <w:rPr>
          <w:rFonts w:ascii="Arial" w:hAnsi="Arial" w:cs="Arial"/>
          <w:sz w:val="20"/>
          <w:szCs w:val="20"/>
        </w:rPr>
        <w:t>.</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В </w:t>
      </w:r>
      <w:hyperlink r:id="rId308" w:history="1">
        <w:r>
          <w:rPr>
            <w:rFonts w:ascii="Arial" w:hAnsi="Arial" w:cs="Arial"/>
            <w:color w:val="0000FF"/>
            <w:sz w:val="20"/>
            <w:szCs w:val="20"/>
          </w:rPr>
          <w:t>графе</w:t>
        </w:r>
      </w:hyperlink>
      <w:r>
        <w:rPr>
          <w:rFonts w:ascii="Arial" w:hAnsi="Arial" w:cs="Arial"/>
          <w:sz w:val="20"/>
          <w:szCs w:val="20"/>
        </w:rPr>
        <w:t xml:space="preserve"> "Содержание обязательства" указывается вид страхования, в </w:t>
      </w:r>
      <w:hyperlink r:id="rId309" w:history="1">
        <w:r>
          <w:rPr>
            <w:rFonts w:ascii="Arial" w:hAnsi="Arial" w:cs="Arial"/>
            <w:color w:val="0000FF"/>
            <w:sz w:val="20"/>
            <w:szCs w:val="20"/>
          </w:rPr>
          <w:t>графе</w:t>
        </w:r>
      </w:hyperlink>
      <w:r>
        <w:rPr>
          <w:rFonts w:ascii="Arial" w:hAnsi="Arial" w:cs="Arial"/>
          <w:sz w:val="20"/>
          <w:szCs w:val="20"/>
        </w:rPr>
        <w:t xml:space="preserve"> "Кредитор (должник)"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w:t>
      </w:r>
      <w:hyperlink r:id="rId310" w:history="1">
        <w:r>
          <w:rPr>
            <w:rFonts w:ascii="Arial" w:hAnsi="Arial" w:cs="Arial"/>
            <w:color w:val="0000FF"/>
            <w:sz w:val="20"/>
            <w:szCs w:val="20"/>
          </w:rPr>
          <w:t>разделу</w:t>
        </w:r>
      </w:hyperlink>
      <w:r>
        <w:rPr>
          <w:rFonts w:ascii="Arial" w:hAnsi="Arial" w:cs="Arial"/>
          <w:sz w:val="20"/>
          <w:szCs w:val="20"/>
        </w:rPr>
        <w:t xml:space="preserve"> справки. В </w:t>
      </w:r>
      <w:hyperlink r:id="rId311" w:history="1">
        <w:r>
          <w:rPr>
            <w:rFonts w:ascii="Arial" w:hAnsi="Arial" w:cs="Arial"/>
            <w:color w:val="0000FF"/>
            <w:sz w:val="20"/>
            <w:szCs w:val="20"/>
          </w:rPr>
          <w:t>графе</w:t>
        </w:r>
      </w:hyperlink>
      <w:r>
        <w:rPr>
          <w:rFonts w:ascii="Arial" w:hAnsi="Arial" w:cs="Arial"/>
          <w:sz w:val="20"/>
          <w:szCs w:val="20"/>
        </w:rPr>
        <w:t xml:space="preserve"> "Сумма обязательства" указывается страховая премия по договору. В </w:t>
      </w:r>
      <w:hyperlink r:id="rId312" w:history="1">
        <w:r>
          <w:rPr>
            <w:rFonts w:ascii="Arial" w:hAnsi="Arial" w:cs="Arial"/>
            <w:color w:val="0000FF"/>
            <w:sz w:val="20"/>
            <w:szCs w:val="20"/>
          </w:rPr>
          <w:t>графе</w:t>
        </w:r>
      </w:hyperlink>
      <w:r>
        <w:rPr>
          <w:rFonts w:ascii="Arial" w:hAnsi="Arial" w:cs="Arial"/>
          <w:sz w:val="20"/>
          <w:szCs w:val="20"/>
        </w:rPr>
        <w:t xml:space="preserve"> "Условия обязательства" могут быть указаны сроки окончания договора страхования.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hyperlink r:id="rId313" w:history="1">
        <w:r>
          <w:rPr>
            <w:rFonts w:ascii="Arial" w:hAnsi="Arial" w:cs="Arial"/>
            <w:color w:val="0000FF"/>
            <w:sz w:val="20"/>
            <w:szCs w:val="20"/>
          </w:rPr>
          <w:t>Справку</w:t>
        </w:r>
      </w:hyperlink>
      <w:r>
        <w:rPr>
          <w:rFonts w:ascii="Arial" w:hAnsi="Arial" w:cs="Arial"/>
          <w:sz w:val="20"/>
          <w:szCs w:val="20"/>
        </w:rPr>
        <w:t xml:space="preserve"> рекомендуется заполнять с учетом сведений, полученных от страховщика в рамках </w:t>
      </w:r>
      <w:hyperlink r:id="rId314" w:history="1">
        <w:r>
          <w:rPr>
            <w:rFonts w:ascii="Arial" w:hAnsi="Arial" w:cs="Arial"/>
            <w:color w:val="0000FF"/>
            <w:sz w:val="20"/>
            <w:szCs w:val="20"/>
          </w:rPr>
          <w:t>Указания</w:t>
        </w:r>
      </w:hyperlink>
      <w:r>
        <w:rPr>
          <w:rFonts w:ascii="Arial" w:hAnsi="Arial" w:cs="Arial"/>
          <w:sz w:val="20"/>
          <w:szCs w:val="20"/>
        </w:rPr>
        <w:t xml:space="preserve"> Банка России N 5798-У.</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Также в </w:t>
      </w:r>
      <w:hyperlink r:id="rId315" w:history="1">
        <w:r>
          <w:rPr>
            <w:rFonts w:ascii="Arial" w:hAnsi="Arial" w:cs="Arial"/>
            <w:color w:val="0000FF"/>
            <w:sz w:val="20"/>
            <w:szCs w:val="20"/>
          </w:rPr>
          <w:t>Указании</w:t>
        </w:r>
      </w:hyperlink>
      <w:r>
        <w:rPr>
          <w:rFonts w:ascii="Arial" w:hAnsi="Arial" w:cs="Arial"/>
          <w:sz w:val="20"/>
          <w:szCs w:val="20"/>
        </w:rPr>
        <w:t xml:space="preserve"> Банка России N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w:t>
      </w:r>
      <w:hyperlink r:id="rId316" w:history="1">
        <w:r>
          <w:rPr>
            <w:rFonts w:ascii="Arial" w:hAnsi="Arial" w:cs="Arial"/>
            <w:color w:val="0000FF"/>
            <w:sz w:val="20"/>
            <w:szCs w:val="20"/>
          </w:rPr>
          <w:t>справки</w:t>
        </w:r>
      </w:hyperlink>
      <w:r>
        <w:rPr>
          <w:rFonts w:ascii="Arial" w:hAnsi="Arial" w:cs="Arial"/>
          <w:sz w:val="20"/>
          <w:szCs w:val="20"/>
        </w:rPr>
        <w:t xml:space="preserve"> требуется получать непосредственно от страховщика.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Обязательное пенсионное страхование не подпадает под регулирование </w:t>
      </w:r>
      <w:hyperlink r:id="rId317" w:history="1">
        <w:r>
          <w:rPr>
            <w:rFonts w:ascii="Arial" w:hAnsi="Arial" w:cs="Arial"/>
            <w:color w:val="0000FF"/>
            <w:sz w:val="20"/>
            <w:szCs w:val="20"/>
          </w:rPr>
          <w:t>Законом</w:t>
        </w:r>
      </w:hyperlink>
      <w:r>
        <w:rPr>
          <w:rFonts w:ascii="Arial" w:hAnsi="Arial" w:cs="Arial"/>
          <w:sz w:val="20"/>
          <w:szCs w:val="20"/>
        </w:rPr>
        <w:t xml:space="preserve"> Российской Федерации от 27 ноября 1992 г. N 4015-1 "Об организации страхового дела в Российской Федерации";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bookmarkStart w:id="17" w:name="Par692"/>
      <w:bookmarkEnd w:id="17"/>
      <w:r>
        <w:rPr>
          <w:rFonts w:ascii="Arial" w:hAnsi="Arial" w:cs="Arial"/>
          <w:sz w:val="20"/>
          <w:szCs w:val="20"/>
        </w:rPr>
        <w:t>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w:t>
      </w:r>
      <w:hyperlink r:id="rId318" w:history="1">
        <w:r>
          <w:rPr>
            <w:rFonts w:ascii="Arial" w:hAnsi="Arial" w:cs="Arial"/>
            <w:color w:val="0000FF"/>
            <w:sz w:val="20"/>
            <w:szCs w:val="20"/>
          </w:rPr>
          <w:t>подразделе 6.2 раздела 6</w:t>
        </w:r>
      </w:hyperlink>
      <w:r>
        <w:rPr>
          <w:rFonts w:ascii="Arial" w:hAnsi="Arial" w:cs="Arial"/>
          <w:sz w:val="20"/>
          <w:szCs w:val="20"/>
        </w:rPr>
        <w:t xml:space="preserve">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keepNext w:val="0"/>
        <w:keepLines w:val="0"/>
        <w:autoSpaceDE w:val="0"/>
        <w:autoSpaceDN w:val="0"/>
        <w:adjustRightInd w:val="0"/>
        <w:spacing w:before="0" w:line="240" w:lineRule="auto"/>
        <w:jc w:val="center"/>
        <w:rPr>
          <w:rFonts w:ascii="Arial" w:eastAsiaTheme="minorHAnsi" w:hAnsi="Arial" w:cs="Arial"/>
          <w:color w:val="auto"/>
          <w:sz w:val="20"/>
          <w:szCs w:val="20"/>
        </w:rPr>
      </w:pPr>
      <w:hyperlink r:id="rId319" w:history="1">
        <w:r>
          <w:rPr>
            <w:rFonts w:ascii="Arial" w:eastAsiaTheme="minorHAnsi" w:hAnsi="Arial" w:cs="Arial"/>
            <w:color w:val="0000FF"/>
            <w:sz w:val="20"/>
            <w:szCs w:val="20"/>
          </w:rPr>
          <w:t>РАЗДЕЛ 7</w:t>
        </w:r>
      </w:hyperlink>
      <w:r>
        <w:rPr>
          <w:rFonts w:ascii="Arial" w:eastAsiaTheme="minorHAnsi" w:hAnsi="Arial" w:cs="Arial"/>
          <w:color w:val="auto"/>
          <w:sz w:val="20"/>
          <w:szCs w:val="20"/>
        </w:rPr>
        <w:t>. СВЕДЕНИЯ О НЕДВИЖИМОМ ИМУЩЕСТВЕ, ТРАНСПОРТНЫХ</w:t>
      </w:r>
    </w:p>
    <w:p w:rsidR="00C22A39" w:rsidRDefault="00C22A39" w:rsidP="00C22A3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СРЕДСТВАХ, ЦЕННЫХ БУМАГАХ, ЦИФРОВЫХ ФИНАНСОВЫХ АКТИВАХ,</w:t>
      </w:r>
    </w:p>
    <w:p w:rsidR="00C22A39" w:rsidRDefault="00C22A39" w:rsidP="00C22A3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ЦИФРОВЫХ ПРАВАХ, ВКЛЮЧАЮЩИХ ОДНОВРЕМЕННО ЦИФРОВЫЕ ФИНАНСОВЫЕ</w:t>
      </w:r>
    </w:p>
    <w:p w:rsidR="00C22A39" w:rsidRDefault="00C22A39" w:rsidP="00C22A3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АКТИВЫ И ИНЫЕ ЦИФРОВЫЕ ПРАВА, ОБ УТИЛИТАРНЫХ ЦИФРОВЫХ ПРАВАХ</w:t>
      </w:r>
    </w:p>
    <w:p w:rsidR="00C22A39" w:rsidRDefault="00C22A39" w:rsidP="00C22A3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И ЦИФРОВОЙ ВАЛЮТЕ, ОТЧУЖДЕННЫХ В ТЕЧЕНИЕ ОТЧЕТНОГО ПЕРИОДА</w:t>
      </w:r>
    </w:p>
    <w:p w:rsidR="00C22A39" w:rsidRDefault="00C22A39" w:rsidP="00C22A3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В РЕЗУЛЬТАТЕ БЕЗВОЗМЕЗДНОЙ СДЕЛКИ</w:t>
      </w:r>
    </w:p>
    <w:p w:rsidR="00C22A39" w:rsidRDefault="00C22A39" w:rsidP="00C22A39">
      <w:pPr>
        <w:autoSpaceDE w:val="0"/>
        <w:autoSpaceDN w:val="0"/>
        <w:adjustRightInd w:val="0"/>
        <w:spacing w:after="0" w:line="240" w:lineRule="auto"/>
        <w:jc w:val="both"/>
        <w:rPr>
          <w:rFonts w:ascii="Arial" w:hAnsi="Arial" w:cs="Arial"/>
          <w:sz w:val="20"/>
          <w:szCs w:val="20"/>
        </w:rPr>
      </w:pPr>
    </w:p>
    <w:p w:rsidR="00C22A39" w:rsidRDefault="00C22A39" w:rsidP="00C22A3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183. В данном </w:t>
      </w:r>
      <w:hyperlink r:id="rId320" w:history="1">
        <w:r>
          <w:rPr>
            <w:rFonts w:ascii="Arial" w:hAnsi="Arial" w:cs="Arial"/>
            <w:color w:val="0000FF"/>
            <w:sz w:val="20"/>
            <w:szCs w:val="20"/>
          </w:rPr>
          <w:t>разделе</w:t>
        </w:r>
      </w:hyperlink>
      <w:r>
        <w:rPr>
          <w:rFonts w:ascii="Arial" w:hAnsi="Arial" w:cs="Arial"/>
          <w:sz w:val="20"/>
          <w:szCs w:val="20"/>
        </w:rPr>
        <w:t xml:space="preserve"> указываются сведения о недвижимом имуществе (в т.ч. доли в праве собственности), транспортных средствах, ценных бумагах (в т.ч. долях участия в уставном капитале общества), цифровых финансовых активах, цифровых правах, включающих одновременно цифровые финансовые активы и иные цифровые права, и утилитарных цифровых правах, отчужденных в течение отчетного периода в результате безвозмездной сделки, а также, например, сведения об утилизации автомобиля.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184.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185. 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186. Уничтоженные объекты имущества не подлежат отражению в данном </w:t>
      </w:r>
      <w:hyperlink r:id="rId321" w:history="1">
        <w:r>
          <w:rPr>
            <w:rFonts w:ascii="Arial" w:hAnsi="Arial" w:cs="Arial"/>
            <w:color w:val="0000FF"/>
            <w:sz w:val="20"/>
            <w:szCs w:val="20"/>
          </w:rPr>
          <w:t>разделе</w:t>
        </w:r>
      </w:hyperlink>
      <w:r>
        <w:rPr>
          <w:rFonts w:ascii="Arial" w:hAnsi="Arial" w:cs="Arial"/>
          <w:sz w:val="20"/>
          <w:szCs w:val="20"/>
        </w:rPr>
        <w:t xml:space="preserve"> справки.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187. Договор мены не подлежит отражению в данном разделе справки, так как он является возмездным.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188. Каждый объект безвозмездной сделки указывается отдельно.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189. В </w:t>
      </w:r>
      <w:hyperlink r:id="rId322" w:history="1">
        <w:r>
          <w:rPr>
            <w:rFonts w:ascii="Arial" w:hAnsi="Arial" w:cs="Arial"/>
            <w:color w:val="0000FF"/>
            <w:sz w:val="20"/>
            <w:szCs w:val="20"/>
          </w:rPr>
          <w:t>строках</w:t>
        </w:r>
      </w:hyperlink>
      <w:r>
        <w:rPr>
          <w:rFonts w:ascii="Arial" w:hAnsi="Arial" w:cs="Arial"/>
          <w:sz w:val="20"/>
          <w:szCs w:val="20"/>
        </w:rPr>
        <w:t xml:space="preserve">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w:t>
      </w:r>
      <w:hyperlink w:anchor="Par399" w:history="1">
        <w:r>
          <w:rPr>
            <w:rFonts w:ascii="Arial" w:hAnsi="Arial" w:cs="Arial"/>
            <w:color w:val="0000FF"/>
            <w:sz w:val="20"/>
            <w:szCs w:val="20"/>
          </w:rPr>
          <w:t>пунктом 89</w:t>
        </w:r>
      </w:hyperlink>
      <w:r>
        <w:rPr>
          <w:rFonts w:ascii="Arial" w:hAnsi="Arial" w:cs="Arial"/>
          <w:sz w:val="20"/>
          <w:szCs w:val="20"/>
        </w:rPr>
        <w:t xml:space="preserve"> настоящих Методических рекомендаций), местонахождение (адрес) в соответствии с </w:t>
      </w:r>
      <w:hyperlink w:anchor="Par409" w:history="1">
        <w:r>
          <w:rPr>
            <w:rFonts w:ascii="Arial" w:hAnsi="Arial" w:cs="Arial"/>
            <w:color w:val="0000FF"/>
            <w:sz w:val="20"/>
            <w:szCs w:val="20"/>
          </w:rPr>
          <w:t>пунктами 97</w:t>
        </w:r>
      </w:hyperlink>
      <w:r>
        <w:rPr>
          <w:rFonts w:ascii="Arial" w:hAnsi="Arial" w:cs="Arial"/>
          <w:sz w:val="20"/>
          <w:szCs w:val="20"/>
        </w:rPr>
        <w:t xml:space="preserve"> и </w:t>
      </w:r>
      <w:hyperlink w:anchor="Par416" w:history="1">
        <w:r>
          <w:rPr>
            <w:rFonts w:ascii="Arial" w:hAnsi="Arial" w:cs="Arial"/>
            <w:color w:val="0000FF"/>
            <w:sz w:val="20"/>
            <w:szCs w:val="20"/>
          </w:rPr>
          <w:t>98</w:t>
        </w:r>
      </w:hyperlink>
      <w:r>
        <w:rPr>
          <w:rFonts w:ascii="Arial" w:hAnsi="Arial" w:cs="Arial"/>
          <w:sz w:val="20"/>
          <w:szCs w:val="20"/>
        </w:rPr>
        <w:t xml:space="preserve"> настоящих Методических рекомендаций, площадь (кв. м) в соответствии с </w:t>
      </w:r>
      <w:hyperlink w:anchor="Par420" w:history="1">
        <w:r>
          <w:rPr>
            <w:rFonts w:ascii="Arial" w:hAnsi="Arial" w:cs="Arial"/>
            <w:color w:val="0000FF"/>
            <w:sz w:val="20"/>
            <w:szCs w:val="20"/>
          </w:rPr>
          <w:t>пунктом 99</w:t>
        </w:r>
      </w:hyperlink>
      <w:r>
        <w:rPr>
          <w:rFonts w:ascii="Arial" w:hAnsi="Arial" w:cs="Arial"/>
          <w:sz w:val="20"/>
          <w:szCs w:val="20"/>
        </w:rPr>
        <w:t xml:space="preserve"> настоящих Методических рекомендаций.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190. В </w:t>
      </w:r>
      <w:hyperlink r:id="rId323" w:history="1">
        <w:r>
          <w:rPr>
            <w:rFonts w:ascii="Arial" w:hAnsi="Arial" w:cs="Arial"/>
            <w:color w:val="0000FF"/>
            <w:sz w:val="20"/>
            <w:szCs w:val="20"/>
          </w:rPr>
          <w:t>строке</w:t>
        </w:r>
      </w:hyperlink>
      <w:r>
        <w:rPr>
          <w:rFonts w:ascii="Arial" w:hAnsi="Arial" w:cs="Arial"/>
          <w:sz w:val="20"/>
          <w:szCs w:val="20"/>
        </w:rPr>
        <w:t xml:space="preserve"> "Транспортные средства" рекомендуется указывать вид, марку, модель транспортного средства, год изготовления, место регистрации.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191. В </w:t>
      </w:r>
      <w:hyperlink r:id="rId324" w:history="1">
        <w:r>
          <w:rPr>
            <w:rFonts w:ascii="Arial" w:hAnsi="Arial" w:cs="Arial"/>
            <w:color w:val="0000FF"/>
            <w:sz w:val="20"/>
            <w:szCs w:val="20"/>
          </w:rPr>
          <w:t>строке</w:t>
        </w:r>
      </w:hyperlink>
      <w:r>
        <w:rPr>
          <w:rFonts w:ascii="Arial" w:hAnsi="Arial" w:cs="Arial"/>
          <w:sz w:val="20"/>
          <w:szCs w:val="20"/>
        </w:rPr>
        <w:t xml:space="preserve">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hyperlink w:anchor="Par589" w:history="1">
        <w:r>
          <w:rPr>
            <w:rFonts w:ascii="Arial" w:hAnsi="Arial" w:cs="Arial"/>
            <w:color w:val="0000FF"/>
            <w:sz w:val="20"/>
            <w:szCs w:val="20"/>
          </w:rPr>
          <w:t>пунктом 153</w:t>
        </w:r>
      </w:hyperlink>
      <w:r>
        <w:rPr>
          <w:rFonts w:ascii="Arial" w:hAnsi="Arial" w:cs="Arial"/>
          <w:sz w:val="20"/>
          <w:szCs w:val="20"/>
        </w:rPr>
        <w:t xml:space="preserve"> настоящих Методических рекомендаций, местонахождение организации (адрес), уставный капитал в соответствии с </w:t>
      </w:r>
      <w:hyperlink w:anchor="Par590" w:history="1">
        <w:r>
          <w:rPr>
            <w:rFonts w:ascii="Arial" w:hAnsi="Arial" w:cs="Arial"/>
            <w:color w:val="0000FF"/>
            <w:sz w:val="20"/>
            <w:szCs w:val="20"/>
          </w:rPr>
          <w:t>пунктом 154</w:t>
        </w:r>
      </w:hyperlink>
      <w:r>
        <w:rPr>
          <w:rFonts w:ascii="Arial" w:hAnsi="Arial" w:cs="Arial"/>
          <w:sz w:val="20"/>
          <w:szCs w:val="20"/>
        </w:rPr>
        <w:t xml:space="preserve"> настоящих Методических рекомендаций, доли участия в соответствии с </w:t>
      </w:r>
      <w:hyperlink w:anchor="Par593" w:history="1">
        <w:r>
          <w:rPr>
            <w:rFonts w:ascii="Arial" w:hAnsi="Arial" w:cs="Arial"/>
            <w:color w:val="0000FF"/>
            <w:sz w:val="20"/>
            <w:szCs w:val="20"/>
          </w:rPr>
          <w:t>пунктом 155</w:t>
        </w:r>
      </w:hyperlink>
      <w:r>
        <w:rPr>
          <w:rFonts w:ascii="Arial" w:hAnsi="Arial" w:cs="Arial"/>
          <w:sz w:val="20"/>
          <w:szCs w:val="20"/>
        </w:rPr>
        <w:t xml:space="preserve"> настоящих Методических рекомендаций.</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192. В </w:t>
      </w:r>
      <w:hyperlink r:id="rId325" w:history="1">
        <w:r>
          <w:rPr>
            <w:rFonts w:ascii="Arial" w:hAnsi="Arial" w:cs="Arial"/>
            <w:color w:val="0000FF"/>
            <w:sz w:val="20"/>
            <w:szCs w:val="20"/>
          </w:rPr>
          <w:t>строке</w:t>
        </w:r>
      </w:hyperlink>
      <w:r>
        <w:rPr>
          <w:rFonts w:ascii="Arial" w:hAnsi="Arial" w:cs="Arial"/>
          <w:sz w:val="20"/>
          <w:szCs w:val="20"/>
        </w:rPr>
        <w:t xml:space="preserve">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193. В </w:t>
      </w:r>
      <w:hyperlink r:id="rId326" w:history="1">
        <w:r>
          <w:rPr>
            <w:rFonts w:ascii="Arial" w:hAnsi="Arial" w:cs="Arial"/>
            <w:color w:val="0000FF"/>
            <w:sz w:val="20"/>
            <w:szCs w:val="20"/>
          </w:rPr>
          <w:t>строке</w:t>
        </w:r>
      </w:hyperlink>
      <w:r>
        <w:rPr>
          <w:rFonts w:ascii="Arial" w:hAnsi="Arial" w:cs="Arial"/>
          <w:sz w:val="20"/>
          <w:szCs w:val="20"/>
        </w:rPr>
        <w:t xml:space="preserve">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194. В </w:t>
      </w:r>
      <w:hyperlink r:id="rId327" w:history="1">
        <w:r>
          <w:rPr>
            <w:rFonts w:ascii="Arial" w:hAnsi="Arial" w:cs="Arial"/>
            <w:color w:val="0000FF"/>
            <w:sz w:val="20"/>
            <w:szCs w:val="20"/>
          </w:rPr>
          <w:t>строке</w:t>
        </w:r>
      </w:hyperlink>
      <w:r>
        <w:rPr>
          <w:rFonts w:ascii="Arial" w:hAnsi="Arial" w:cs="Arial"/>
          <w:sz w:val="20"/>
          <w:szCs w:val="20"/>
        </w:rPr>
        <w:t xml:space="preserve"> "Утилитарные цифровые права" рекомендуется указывать уникальное условное обозначение, идентифицирующее утилитарное цифровое право.</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195. В </w:t>
      </w:r>
      <w:hyperlink r:id="rId328" w:history="1">
        <w:r>
          <w:rPr>
            <w:rFonts w:ascii="Arial" w:hAnsi="Arial" w:cs="Arial"/>
            <w:color w:val="0000FF"/>
            <w:sz w:val="20"/>
            <w:szCs w:val="20"/>
          </w:rPr>
          <w:t>строке</w:t>
        </w:r>
      </w:hyperlink>
      <w:r>
        <w:rPr>
          <w:rFonts w:ascii="Arial" w:hAnsi="Arial" w:cs="Arial"/>
          <w:sz w:val="20"/>
          <w:szCs w:val="20"/>
        </w:rPr>
        <w:t xml:space="preserve"> "Цифровая валюта" указывается наименование цифровой валюты в соответствии с применимыми документами (без произвольной транслитерации).</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196. В </w:t>
      </w:r>
      <w:hyperlink r:id="rId329" w:history="1">
        <w:r>
          <w:rPr>
            <w:rFonts w:ascii="Arial" w:hAnsi="Arial" w:cs="Arial"/>
            <w:color w:val="0000FF"/>
            <w:sz w:val="20"/>
            <w:szCs w:val="20"/>
          </w:rPr>
          <w:t>графе</w:t>
        </w:r>
      </w:hyperlink>
      <w:r>
        <w:rPr>
          <w:rFonts w:ascii="Arial" w:hAnsi="Arial" w:cs="Arial"/>
          <w:sz w:val="20"/>
          <w:szCs w:val="20"/>
        </w:rPr>
        <w:t xml:space="preserve"> "Приобретатель имущества по сделке" в случае безвозмездной сделки с физическим лицом указываются его 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случае безвозмездной сделки с юридическим лицом в данной </w:t>
      </w:r>
      <w:hyperlink r:id="rId330" w:history="1">
        <w:r>
          <w:rPr>
            <w:rFonts w:ascii="Arial" w:hAnsi="Arial" w:cs="Arial"/>
            <w:color w:val="0000FF"/>
            <w:sz w:val="20"/>
            <w:szCs w:val="20"/>
          </w:rPr>
          <w:t>графе</w:t>
        </w:r>
      </w:hyperlink>
      <w:r>
        <w:rPr>
          <w:rFonts w:ascii="Arial" w:hAnsi="Arial" w:cs="Arial"/>
          <w:sz w:val="20"/>
          <w:szCs w:val="20"/>
        </w:rPr>
        <w:t xml:space="preserve"> указываются наименование, идентификационный номер налогоплательщика и основной государственный регистрационный номер юридического лица.</w:t>
      </w:r>
    </w:p>
    <w:p w:rsidR="00C22A39" w:rsidRDefault="00C22A39" w:rsidP="00C22A3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197. В </w:t>
      </w:r>
      <w:hyperlink r:id="rId331" w:history="1">
        <w:r>
          <w:rPr>
            <w:rFonts w:ascii="Arial" w:hAnsi="Arial" w:cs="Arial"/>
            <w:color w:val="0000FF"/>
            <w:sz w:val="20"/>
            <w:szCs w:val="20"/>
          </w:rPr>
          <w:t>графе</w:t>
        </w:r>
      </w:hyperlink>
      <w:r>
        <w:rPr>
          <w:rFonts w:ascii="Arial" w:hAnsi="Arial" w:cs="Arial"/>
          <w:sz w:val="20"/>
          <w:szCs w:val="20"/>
        </w:rPr>
        <w:t xml:space="preserve"> "Основание отчуждения имущества" указываются основания прекращения права собственности (наименование и реквизиты (дата, номер) соответствующего договора или акта). Для цифровых финансовых активов, цифровых прав и цифровой валюты также указывается дата их отчуждения.</w:t>
      </w:r>
    </w:p>
    <w:p w:rsidR="00CD331C" w:rsidRDefault="00CD331C">
      <w:bookmarkStart w:id="18" w:name="_GoBack"/>
      <w:bookmarkEnd w:id="18"/>
    </w:p>
    <w:sectPr w:rsidR="00CD331C" w:rsidSect="009F49C0">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A39"/>
    <w:rsid w:val="00314359"/>
    <w:rsid w:val="007C093D"/>
    <w:rsid w:val="009715B1"/>
    <w:rsid w:val="00C22A39"/>
    <w:rsid w:val="00CD331C"/>
    <w:rsid w:val="00D3716C"/>
    <w:rsid w:val="00E30FA8"/>
    <w:rsid w:val="00F6161B"/>
    <w:rsid w:val="00FE2E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7402AFA7FC0D004FC520EAA168887E725B69AB329C66D61CB9C94D57B6484580F04D61874767B4B65E20F4617l4KAH" TargetMode="External"/><Relationship Id="rId299" Type="http://schemas.openxmlformats.org/officeDocument/2006/relationships/hyperlink" Target="consultantplus://offline/ref=9EEC360F5E4EC00F40EBB941696378A52D17391F1BA965252E0B44DFC5CDFD94B2F3AE50A0E1B564076ADDB5EF37EBC4B94A6B6128E2A895m2KAH" TargetMode="External"/><Relationship Id="rId21" Type="http://schemas.openxmlformats.org/officeDocument/2006/relationships/hyperlink" Target="consultantplus://offline/ref=C7402AFA7FC0D004FC520EAA168887E725B790B72CC16D61CB9C94D57B6484581D048E147572644B63F75917511DF847BA3689B97D794967l2KAH" TargetMode="External"/><Relationship Id="rId63" Type="http://schemas.openxmlformats.org/officeDocument/2006/relationships/hyperlink" Target="consultantplus://offline/ref=C7402AFA7FC0D004FC520EAA168887E725B899BE23C66D61CB9C94D57B6484581D048E127E26340F33F10C420B48F658BC288BlBK8H" TargetMode="External"/><Relationship Id="rId159" Type="http://schemas.openxmlformats.org/officeDocument/2006/relationships/hyperlink" Target="consultantplus://offline/ref=C7402AFA7FC0D004FC520EAA168887E725B899BE23C66D61CB9C94D57B6484581D048E147572644964F75917511DF847BA3689B97D794967l2KAH" TargetMode="External"/><Relationship Id="rId324" Type="http://schemas.openxmlformats.org/officeDocument/2006/relationships/hyperlink" Target="consultantplus://offline/ref=9EEC360F5E4EC00F40EBB941696378A52D17391F1BA965252E0B44DFC5CDFD94B2F3AE50A4E2BC355025DCE9AA66F8C5BE4A696234mEK2H" TargetMode="External"/><Relationship Id="rId170" Type="http://schemas.openxmlformats.org/officeDocument/2006/relationships/hyperlink" Target="consultantplus://offline/ref=C7402AFA7FC0D004FC520EAA168887E725B899BE23C66D61CB9C94D57B6484581D048E147572644B62F75917511DF847BA3689B97D794967l2KAH" TargetMode="External"/><Relationship Id="rId226" Type="http://schemas.openxmlformats.org/officeDocument/2006/relationships/hyperlink" Target="consultantplus://offline/ref=9EEC360F5E4EC00F40EBA75A7C6378A52F123C1714AA65252E0B44DFC5CDFD94A0F3F65CA1E5A961027F8BE4A9m6K0H" TargetMode="External"/><Relationship Id="rId268" Type="http://schemas.openxmlformats.org/officeDocument/2006/relationships/hyperlink" Target="consultantplus://offline/ref=9EEC360F5E4EC00F40EBB941696378A52D17391F1BA965252E0B44DFC5CDFD94B2F3AE50A0E1B562006ADDB5EF37EBC4B94A6B6128E2A895m2KAH" TargetMode="External"/><Relationship Id="rId32" Type="http://schemas.openxmlformats.org/officeDocument/2006/relationships/hyperlink" Target="consultantplus://offline/ref=C7402AFA7FC0D004FC520EAA168887E725B899BE23C66D61CB9C94D57B6484581D048E147572654F63F75917511DF847BA3689B97D794967l2KAH" TargetMode="External"/><Relationship Id="rId74" Type="http://schemas.openxmlformats.org/officeDocument/2006/relationships/hyperlink" Target="consultantplus://offline/ref=C7402AFA7FC0D004FC520EAA168887E725B899BE23C66D61CB9C94D57B6484581D048E177079311A22A900471156F545A02A89B8l6K1H" TargetMode="External"/><Relationship Id="rId128" Type="http://schemas.openxmlformats.org/officeDocument/2006/relationships/hyperlink" Target="consultantplus://offline/ref=C7402AFA7FC0D004FC520EAA168887E725B899BE23C66D61CB9C94D57B6484581D048E127E26340F33F10C420B48F658BC288BlBK8H" TargetMode="External"/><Relationship Id="rId5" Type="http://schemas.openxmlformats.org/officeDocument/2006/relationships/hyperlink" Target="consultantplus://offline/ref=C7402AFA7FC0D004FC520EAA168887E722BF99B623C66D61CB9C94D57B6484581D048E147572674863F75917511DF847BA3689B97D794967l2KAH" TargetMode="External"/><Relationship Id="rId181" Type="http://schemas.openxmlformats.org/officeDocument/2006/relationships/hyperlink" Target="consultantplus://offline/ref=C7402AFA7FC0D004FC520EAA168887E725B899BE23C66D61CB9C94D57B6484581D048E14757264486EF75917511DF847BA3689B97D794967l2KAH" TargetMode="External"/><Relationship Id="rId237" Type="http://schemas.openxmlformats.org/officeDocument/2006/relationships/hyperlink" Target="consultantplus://offline/ref=9EEC360F5E4EC00F40EBB941696378A52D173E1710AD65252E0B44DFC5CDFD94B2F3AE52A6E6BC355025DCE9AA66F8C5BE4A696234mEK2H" TargetMode="External"/><Relationship Id="rId279" Type="http://schemas.openxmlformats.org/officeDocument/2006/relationships/hyperlink" Target="consultantplus://offline/ref=9EEC360F5E4EC00F40EBB941696378A52D17391F1BA965252E0B44DFC5CDFD94B2F3AE50A0E1B562006ADDB5EF37EBC4B94A6B6128E2A895m2KAH" TargetMode="External"/><Relationship Id="rId43" Type="http://schemas.openxmlformats.org/officeDocument/2006/relationships/hyperlink" Target="consultantplus://offline/ref=C7402AFA7FC0D004FC520EAA168887E725B899BE23C66D61CB9C94D57B6484581D048E147572654F63F75917511DF847BA3689B97D794967l2KAH" TargetMode="External"/><Relationship Id="rId139" Type="http://schemas.openxmlformats.org/officeDocument/2006/relationships/hyperlink" Target="consultantplus://offline/ref=C7402AFA7FC0D004FC520EAA168887E725B899BE23C66D61CB9C94D57B6484581D048E167679311A22A900471156F545A02A89B8l6K1H" TargetMode="External"/><Relationship Id="rId290" Type="http://schemas.openxmlformats.org/officeDocument/2006/relationships/hyperlink" Target="consultantplus://offline/ref=9EEC360F5E4EC00F40EBB941696378A52D17391F1BA965252E0B44DFC5CDFD94B2F3AE50A0E1B564006ADDB5EF37EBC4B94A6B6128E2A895m2KAH" TargetMode="External"/><Relationship Id="rId304" Type="http://schemas.openxmlformats.org/officeDocument/2006/relationships/hyperlink" Target="consultantplus://offline/ref=9EEC360F5E4EC00F40EBB941696378A52D17391F1BA965252E0B44DFC5CDFD94B2F3AE50A0E1B564086ADDB5EF37EBC4B94A6B6128E2A895m2KAH" TargetMode="External"/><Relationship Id="rId85" Type="http://schemas.openxmlformats.org/officeDocument/2006/relationships/hyperlink" Target="consultantplus://offline/ref=C7402AFA7FC0D004FC520EAA168887E725B899BE23C66D61CB9C94D57B6484581D048E147379311A22A900471156F545A02A89B8l6K1H" TargetMode="External"/><Relationship Id="rId150" Type="http://schemas.openxmlformats.org/officeDocument/2006/relationships/hyperlink" Target="consultantplus://offline/ref=C7402AFA7FC0D004FC520EAA168887E725B899BE23C66D61CB9C94D57B6484581D048E147572644B63F75917511DF847BA3689B97D794967l2KAH" TargetMode="External"/><Relationship Id="rId192" Type="http://schemas.openxmlformats.org/officeDocument/2006/relationships/hyperlink" Target="consultantplus://offline/ref=C7402AFA7FC0D004FC520EAA168887E725B899BE23C66D61CB9C94D57B6484581D048E127379311A22A900471156F545A02A89B8l6K1H" TargetMode="External"/><Relationship Id="rId206" Type="http://schemas.openxmlformats.org/officeDocument/2006/relationships/hyperlink" Target="consultantplus://offline/ref=9EEC360F5E4EC00F40EBB941696378A52D17391F1BA965252E0B44DFC5CDFD94B2F3AE50A0E8BC355025DCE9AA66F8C5BE4A696234mEK2H" TargetMode="External"/><Relationship Id="rId248" Type="http://schemas.openxmlformats.org/officeDocument/2006/relationships/hyperlink" Target="consultantplus://offline/ref=9EEC360F5E4EC00F40EBB941696378A52D18301F12AE65252E0B44DFC5CDFD94A0F3F65CA1E5A961027F8BE4A9m6K0H" TargetMode="External"/><Relationship Id="rId12" Type="http://schemas.openxmlformats.org/officeDocument/2006/relationships/hyperlink" Target="consultantplus://offline/ref=C7402AFA7FC0D004FC520EAA168887E725B899BE23C66D61CB9C94D57B6484581D048E147572654F63F75917511DF847BA3689B97D794967l2KAH" TargetMode="External"/><Relationship Id="rId108" Type="http://schemas.openxmlformats.org/officeDocument/2006/relationships/hyperlink" Target="consultantplus://offline/ref=C7402AFA7FC0D004FC520EAA168887E725B899BE23C66D61CB9C94D57B6484581D048E147572644C63F75917511DF847BA3689B97D794967l2KAH" TargetMode="External"/><Relationship Id="rId315" Type="http://schemas.openxmlformats.org/officeDocument/2006/relationships/hyperlink" Target="consultantplus://offline/ref=9EEC360F5E4EC00F40EBB941696378A52D18301F12AE65252E0B44DFC5CDFD94A0F3F65CA1E5A961027F8BE4A9m6K0H" TargetMode="External"/><Relationship Id="rId54" Type="http://schemas.openxmlformats.org/officeDocument/2006/relationships/hyperlink" Target="consultantplus://offline/ref=C7402AFA7FC0D004FC520EAA168887E725B899BE23C66D61CB9C94D57B6484581D048E177E26340F33F10C420B48F658BC288BlBK8H" TargetMode="External"/><Relationship Id="rId96" Type="http://schemas.openxmlformats.org/officeDocument/2006/relationships/hyperlink" Target="consultantplus://offline/ref=C7402AFA7FC0D004FC520EAA168887E725B899BE23C66D61CB9C94D57B6484581D048E177179311A22A900471156F545A02A89B8l6K1H" TargetMode="External"/><Relationship Id="rId161" Type="http://schemas.openxmlformats.org/officeDocument/2006/relationships/hyperlink" Target="consultantplus://offline/ref=C7402AFA7FC0D004FC520EAA168887E725B899BE23C66D61CB9C94D57B6484581D048E147572674867F75917511DF847BA3689B97D794967l2KAH" TargetMode="External"/><Relationship Id="rId217" Type="http://schemas.openxmlformats.org/officeDocument/2006/relationships/hyperlink" Target="consultantplus://offline/ref=9EEC360F5E4EC00F40EBB941696378A52D17391F1BA965252E0B44DFC5CDFD94B2F3AE50A0E1B666066ADDB5EF37EBC4B94A6B6128E2A895m2KAH" TargetMode="External"/><Relationship Id="rId259" Type="http://schemas.openxmlformats.org/officeDocument/2006/relationships/hyperlink" Target="consultantplus://offline/ref=9EEC360F5E4EC00F40EBB941696378A52D17391F1BA965252E0B44DFC5CDFD94B2F3AE50A0E1B560016ADDB5EF37EBC4B94A6B6128E2A895m2KAH" TargetMode="External"/><Relationship Id="rId23" Type="http://schemas.openxmlformats.org/officeDocument/2006/relationships/hyperlink" Target="consultantplus://offline/ref=C7402AFA7FC0D004FC520EAA168887E725B790B72CC16D61CB9C94D57B6484581D048E147572644B63F75917511DF847BA3689B97D794967l2KAH" TargetMode="External"/><Relationship Id="rId119" Type="http://schemas.openxmlformats.org/officeDocument/2006/relationships/hyperlink" Target="consultantplus://offline/ref=C7402AFA7FC0D004FC520EAA168887E725B69DB72BC06D61CB9C94D57B6484580F04D61874767B4B65E20F4617l4KAH" TargetMode="External"/><Relationship Id="rId270" Type="http://schemas.openxmlformats.org/officeDocument/2006/relationships/hyperlink" Target="consultantplus://offline/ref=9EEC360F5E4EC00F40EBB941696378A52D17391F1BA965252E0B44DFC5CDFD94B2F3AE50A0E1B562006ADDB5EF37EBC4B94A6B6128E2A895m2KAH" TargetMode="External"/><Relationship Id="rId326" Type="http://schemas.openxmlformats.org/officeDocument/2006/relationships/hyperlink" Target="consultantplus://offline/ref=9EEC360F5E4EC00F40EBB941696378A52D17391F1BA965252E0B44DFC5CDFD94B2F3AE50A5E2BC355025DCE9AA66F8C5BE4A696234mEK2H" TargetMode="External"/><Relationship Id="rId65" Type="http://schemas.openxmlformats.org/officeDocument/2006/relationships/hyperlink" Target="consultantplus://offline/ref=C7402AFA7FC0D004FC520EAA168887E725B89EB223C06D61CB9C94D57B6484581D048E147572664260F75917511DF847BA3689B97D794967l2KAH" TargetMode="External"/><Relationship Id="rId130" Type="http://schemas.openxmlformats.org/officeDocument/2006/relationships/hyperlink" Target="consultantplus://offline/ref=C7402AFA7FC0D004FC520EAA168887E725B899BE23C66D61CB9C94D57B6484581D048E167679311A22A900471156F545A02A89B8l6K1H" TargetMode="External"/><Relationship Id="rId172" Type="http://schemas.openxmlformats.org/officeDocument/2006/relationships/hyperlink" Target="consultantplus://offline/ref=C7402AFA7FC0D004FC520EAA168887E724BF98BE28C76D61CB9C94D57B6484580F04D61874767B4B65E20F4617l4KAH" TargetMode="External"/><Relationship Id="rId228" Type="http://schemas.openxmlformats.org/officeDocument/2006/relationships/hyperlink" Target="consultantplus://offline/ref=9EEC360F5E4EC00F40EBB941696378A52D17391F1BA965252E0B44DFC5CDFD94B2F3AE50A0E1B669006ADDB5EF37EBC4B94A6B6128E2A895m2KAH" TargetMode="External"/><Relationship Id="rId281" Type="http://schemas.openxmlformats.org/officeDocument/2006/relationships/hyperlink" Target="consultantplus://offline/ref=9EEC360F5E4EC00F40EBB941696378A52D17391F1BA965252E0B44DFC5CDFD94B2F3AE50A0E1B562006ADDB5EF37EBC4B94A6B6128E2A895m2KAH" TargetMode="External"/><Relationship Id="rId34" Type="http://schemas.openxmlformats.org/officeDocument/2006/relationships/hyperlink" Target="consultantplus://offline/ref=C7402AFA7FC0D004FC520EAA168887E725B899BE23C66D61CB9C94D57B6484581D048E147572654F63F75917511DF847BA3689B97D794967l2KAH" TargetMode="External"/><Relationship Id="rId76" Type="http://schemas.openxmlformats.org/officeDocument/2006/relationships/hyperlink" Target="consultantplus://offline/ref=C7402AFA7FC0D004FC520EAA168887E725B89DB22EC76D61CB9C94D57B6484581D048E147572654965F75917511DF847BA3689B97D794967l2KAH" TargetMode="External"/><Relationship Id="rId141" Type="http://schemas.openxmlformats.org/officeDocument/2006/relationships/hyperlink" Target="consultantplus://offline/ref=C7402AFA7FC0D004FC520EAA168887E725B899BE23C66D61CB9C94D57B6484581D048E167079311A22A900471156F545A02A89B8l6K1H" TargetMode="External"/><Relationship Id="rId7" Type="http://schemas.openxmlformats.org/officeDocument/2006/relationships/hyperlink" Target="consultantplus://offline/ref=C7402AFA7FC0D004FC520EAA168887E725B899BE23C66D61CB9C94D57B6484581D048E147572654F63F75917511DF847BA3689B97D794967l2KAH" TargetMode="External"/><Relationship Id="rId183" Type="http://schemas.openxmlformats.org/officeDocument/2006/relationships/hyperlink" Target="consultantplus://offline/ref=C7402AFA7FC0D004FC521DA2168887E723B799B428C16D61CB9C94D57B6484580F04D61874767B4B65E20F4617l4KAH" TargetMode="External"/><Relationship Id="rId239" Type="http://schemas.openxmlformats.org/officeDocument/2006/relationships/hyperlink" Target="consultantplus://offline/ref=9EEC360F5E4EC00F40EBB941696378A52D17391F1BA965252E0B44DFC5CDFD94B2F3AE50A0E1B668006ADDB5EF37EBC4B94A6B6128E2A895m2KAH" TargetMode="External"/><Relationship Id="rId250" Type="http://schemas.openxmlformats.org/officeDocument/2006/relationships/hyperlink" Target="consultantplus://offline/ref=9EEC360F5E4EC00F40EBB941696378A52D17391F1BA965252E0B44DFC5CDFD94B2F3AE50A0E1B668036ADDB5EF37EBC4B94A6B6128E2A895m2KAH" TargetMode="External"/><Relationship Id="rId292" Type="http://schemas.openxmlformats.org/officeDocument/2006/relationships/hyperlink" Target="consultantplus://offline/ref=9EEC360F5E4EC00F40EBB941696378A52D17391F1BA965252E0B44DFC5CDFD94B2F3AE50A0E1B564026ADDB5EF37EBC4B94A6B6128E2A895m2KAH" TargetMode="External"/><Relationship Id="rId306" Type="http://schemas.openxmlformats.org/officeDocument/2006/relationships/hyperlink" Target="consultantplus://offline/ref=9EEC360F5E4EC00F40EBB941696378A52D17391F1BA965252E0B44DFC5CDFD94B2F3AE50A0E1B565066ADDB5EF37EBC4B94A6B6128E2A895m2KAH" TargetMode="External"/><Relationship Id="rId24" Type="http://schemas.openxmlformats.org/officeDocument/2006/relationships/hyperlink" Target="consultantplus://offline/ref=C7402AFA7FC0D004FC520EAA168887E724B79EB321913A639AC99AD07334CC48534183157770674032AD49131849F158BE2B97B86379l4KBH" TargetMode="External"/><Relationship Id="rId45" Type="http://schemas.openxmlformats.org/officeDocument/2006/relationships/hyperlink" Target="consultantplus://offline/ref=C7402AFA7FC0D004FC520EAA168887E725B899BE23C66D61CB9C94D57B6484581D048E147572654F63F75917511DF847BA3689B97D794967l2KAH" TargetMode="External"/><Relationship Id="rId66" Type="http://schemas.openxmlformats.org/officeDocument/2006/relationships/hyperlink" Target="consultantplus://offline/ref=C7402AFA7FC0D004FC520EAA168887E725B899BE23C66D61CB9C94D57B6484581D048E147179311A22A900471156F545A02A89B8l6K1H" TargetMode="External"/><Relationship Id="rId87" Type="http://schemas.openxmlformats.org/officeDocument/2006/relationships/hyperlink" Target="consultantplus://offline/ref=C7402AFA7FC0D004FC520EAA168887E725B899BE23C66D61CB9C94D57B6484581D048E177579311A22A900471156F545A02A89B8l6K1H" TargetMode="External"/><Relationship Id="rId110" Type="http://schemas.openxmlformats.org/officeDocument/2006/relationships/hyperlink" Target="consultantplus://offline/ref=C7402AFA7FC0D004FC520EAA168887E725B899BE23C66D61CB9C94D57B6484581D048E147D79311A22A900471156F545A02A89B8l6K1H" TargetMode="External"/><Relationship Id="rId131" Type="http://schemas.openxmlformats.org/officeDocument/2006/relationships/hyperlink" Target="consultantplus://offline/ref=C7402AFA7FC0D004FC520EAA168887E725B899BE23C66D61CB9C94D57B6484581D048E167679311A22A900471156F545A02A89B8l6K1H" TargetMode="External"/><Relationship Id="rId327" Type="http://schemas.openxmlformats.org/officeDocument/2006/relationships/hyperlink" Target="consultantplus://offline/ref=9EEC360F5E4EC00F40EBB941696378A52D17391F1BA965252E0B44DFC5CDFD94B2F3AE50A5E9BC355025DCE9AA66F8C5BE4A696234mEK2H" TargetMode="External"/><Relationship Id="rId152" Type="http://schemas.openxmlformats.org/officeDocument/2006/relationships/hyperlink" Target="consultantplus://offline/ref=C7402AFA7FC0D004FC520EAA168887E722BE99B52AC16D61CB9C94D57B6484581D048E147572624262F75917511DF847BA3689B97D794967l2KAH" TargetMode="External"/><Relationship Id="rId173" Type="http://schemas.openxmlformats.org/officeDocument/2006/relationships/hyperlink" Target="consultantplus://offline/ref=C7402AFA7FC0D004FC520EAA168887E724BF98BE28C76D61CB9C94D57B6484580F04D61874767B4B65E20F4617l4KAH" TargetMode="External"/><Relationship Id="rId194" Type="http://schemas.openxmlformats.org/officeDocument/2006/relationships/hyperlink" Target="consultantplus://offline/ref=C7402AFA7FC0D004FC520EAA168887E725B899BE23C66D61CB9C94D57B6484581D048E127D79311A22A900471156F545A02A89B8l6K1H" TargetMode="External"/><Relationship Id="rId208" Type="http://schemas.openxmlformats.org/officeDocument/2006/relationships/hyperlink" Target="consultantplus://offline/ref=9EEC360F5E4EC00F40EBB941696378A52D17391F1BA965252E0B44DFC5CDFD94B2F3AE50A0E1B666046ADDB5EF37EBC4B94A6B6128E2A895m2KAH" TargetMode="External"/><Relationship Id="rId229" Type="http://schemas.openxmlformats.org/officeDocument/2006/relationships/hyperlink" Target="consultantplus://offline/ref=9EEC360F5E4EC00F40EBB941696378A52D17391F1BA965252E0B44DFC5CDFD94B2F3AE50A0E1B669006ADDB5EF37EBC4B94A6B6128E2A895m2KAH" TargetMode="External"/><Relationship Id="rId240" Type="http://schemas.openxmlformats.org/officeDocument/2006/relationships/hyperlink" Target="consultantplus://offline/ref=9EEC360F5E4EC00F40EBB941696378A52D17391F1BA965252E0B44DFC5CDFD94B2F3AE50A0E1B668006ADDB5EF37EBC4B94A6B6128E2A895m2KAH" TargetMode="External"/><Relationship Id="rId261" Type="http://schemas.openxmlformats.org/officeDocument/2006/relationships/hyperlink" Target="consultantplus://offline/ref=9EEC360F5E4EC00F40EBB941696378A52D17391F1BA965252E0B44DFC5CDFD94B2F3AE50A0E1B560056ADDB5EF37EBC4B94A6B6128E2A895m2KAH" TargetMode="External"/><Relationship Id="rId14" Type="http://schemas.openxmlformats.org/officeDocument/2006/relationships/hyperlink" Target="consultantplus://offline/ref=C7402AFA7FC0D004FC520EAA168887E725B79BB02FC66D61CB9C94D57B6484581D048E147572654962F75917511DF847BA3689B97D794967l2KAH" TargetMode="External"/><Relationship Id="rId35" Type="http://schemas.openxmlformats.org/officeDocument/2006/relationships/hyperlink" Target="consultantplus://offline/ref=C7402AFA7FC0D004FC520EAA168887E725B899BE23C66D61CB9C94D57B6484581D048E147572654F63F75917511DF847BA3689B97D794967l2KAH" TargetMode="External"/><Relationship Id="rId56" Type="http://schemas.openxmlformats.org/officeDocument/2006/relationships/hyperlink" Target="consultantplus://offline/ref=C7402AFA7FC0D004FC520EAA168887E725B899BE23C66D61CB9C94D57B6484581D048E177E26340F33F10C420B48F658BC288BlBK8H" TargetMode="External"/><Relationship Id="rId77" Type="http://schemas.openxmlformats.org/officeDocument/2006/relationships/hyperlink" Target="consultantplus://offline/ref=C7402AFA7FC0D004FC520EAA168887E725B899BE23C66D61CB9C94D57B6484581D048E147572654F63F75917511DF847BA3689B97D794967l2KAH" TargetMode="External"/><Relationship Id="rId100" Type="http://schemas.openxmlformats.org/officeDocument/2006/relationships/hyperlink" Target="consultantplus://offline/ref=C7402AFA7FC0D004FC520EAA168887E725B899BE23C66D61CB9C94D57B6484581D048E147572644C63F75917511DF847BA3689B97D794967l2KAH" TargetMode="External"/><Relationship Id="rId282" Type="http://schemas.openxmlformats.org/officeDocument/2006/relationships/hyperlink" Target="consultantplus://offline/ref=9EEC360F5E4EC00F40EBB941696378A52D17391F1BA965252E0B44DFC5CDFD94B2F3AE50A0E1B565066ADDB5EF37EBC4B94A6B6128E2A895m2KAH" TargetMode="External"/><Relationship Id="rId317" Type="http://schemas.openxmlformats.org/officeDocument/2006/relationships/hyperlink" Target="consultantplus://offline/ref=9EEC360F5E4EC00F40EBB941696378A52D183E1610AA65252E0B44DFC5CDFD94A0F3F65CA1E5A961027F8BE4A9m6K0H" TargetMode="External"/><Relationship Id="rId8" Type="http://schemas.openxmlformats.org/officeDocument/2006/relationships/hyperlink" Target="consultantplus://offline/ref=C7402AFA7FC0D004FC520EAA168887E722BF9CBF2FC16D61CB9C94D57B6484581D048E117279311A22A900471156F545A02A89B8l6K1H" TargetMode="External"/><Relationship Id="rId98" Type="http://schemas.openxmlformats.org/officeDocument/2006/relationships/hyperlink" Target="consultantplus://offline/ref=C7402AFA7FC0D004FC520EAA168887E725B79AB32AC56D61CB9C94D57B6484581D048E137279311A22A900471156F545A02A89B8l6K1H" TargetMode="External"/><Relationship Id="rId121" Type="http://schemas.openxmlformats.org/officeDocument/2006/relationships/hyperlink" Target="consultantplus://offline/ref=C7402AFA7FC0D004FC520EAA168887E725B899BE23C66D61CB9C94D57B6484581D048E147572654F63F75917511DF847BA3689B97D794967l2KAH" TargetMode="External"/><Relationship Id="rId142" Type="http://schemas.openxmlformats.org/officeDocument/2006/relationships/hyperlink" Target="consultantplus://offline/ref=C7402AFA7FC0D004FC520EAA168887E725B899BE23C66D61CB9C94D57B6484581D048E167279311A22A900471156F545A02A89B8l6K1H" TargetMode="External"/><Relationship Id="rId163" Type="http://schemas.openxmlformats.org/officeDocument/2006/relationships/hyperlink" Target="consultantplus://offline/ref=C7402AFA7FC0D004FC520EAA168887E725B899BE23C66D61CB9C94D57B6484581D048E147572644B63F75917511DF847BA3689B97D794967l2KAH" TargetMode="External"/><Relationship Id="rId184" Type="http://schemas.openxmlformats.org/officeDocument/2006/relationships/hyperlink" Target="consultantplus://offline/ref=C7402AFA7FC0D004FC520EAA168887E725B899BE23C66D61CB9C94D57B6484581D048E14757264486EF75917511DF847BA3689B97D794967l2KAH" TargetMode="External"/><Relationship Id="rId219" Type="http://schemas.openxmlformats.org/officeDocument/2006/relationships/hyperlink" Target="consultantplus://offline/ref=9EEC360F5E4EC00F40EBB941696378A52A11391412AE65252E0B44DFC5CDFD94A0F3F65CA1E5A961027F8BE4A9m6K0H" TargetMode="External"/><Relationship Id="rId230" Type="http://schemas.openxmlformats.org/officeDocument/2006/relationships/hyperlink" Target="consultantplus://offline/ref=9EEC360F5E4EC00F40EBB941696378A52D17391F1BA965252E0B44DFC5CDFD94B2F3AE50A0E1B666046ADDB5EF37EBC4B94A6B6128E2A895m2KAH" TargetMode="External"/><Relationship Id="rId251" Type="http://schemas.openxmlformats.org/officeDocument/2006/relationships/hyperlink" Target="consultantplus://offline/ref=9EEC360F5E4EC00F40EBB941696378A52D18301E14A965252E0B44DFC5CDFD94A0F3F65CA1E5A961027F8BE4A9m6K0H" TargetMode="External"/><Relationship Id="rId25" Type="http://schemas.openxmlformats.org/officeDocument/2006/relationships/hyperlink" Target="consultantplus://offline/ref=C7402AFA7FC0D004FC520EAA168887E725B899BE23C66D61CB9C94D57B6484581D048E147572654F63F75917511DF847BA3689B97D794967l2KAH" TargetMode="External"/><Relationship Id="rId46" Type="http://schemas.openxmlformats.org/officeDocument/2006/relationships/hyperlink" Target="consultantplus://offline/ref=C7402AFA7FC0D004FC520EAA168887E725B899BE23C66D61CB9C94D57B6484581D048E147572654F63F75917511DF847BA3689B97D794967l2KAH" TargetMode="External"/><Relationship Id="rId67" Type="http://schemas.openxmlformats.org/officeDocument/2006/relationships/hyperlink" Target="consultantplus://offline/ref=C7402AFA7FC0D004FC520EAA168887E725B690B329C26D61CB9C94D57B6484581D048E147573674E65F75917511DF847BA3689B97D794967l2KAH" TargetMode="External"/><Relationship Id="rId272" Type="http://schemas.openxmlformats.org/officeDocument/2006/relationships/hyperlink" Target="consultantplus://offline/ref=9EEC360F5E4EC00F40EBB941696378A52D17391F1BA965252E0B44DFC5CDFD94B2F3AE50A0E1B661046ADDB5EF37EBC4B94A6B6128E2A895m2KAH" TargetMode="External"/><Relationship Id="rId293" Type="http://schemas.openxmlformats.org/officeDocument/2006/relationships/hyperlink" Target="consultantplus://offline/ref=9EEC360F5E4EC00F40EBB941696378A52A103C1112AF65252E0B44DFC5CDFD94A0F3F65CA1E5A961027F8BE4A9m6K0H" TargetMode="External"/><Relationship Id="rId307" Type="http://schemas.openxmlformats.org/officeDocument/2006/relationships/hyperlink" Target="consultantplus://offline/ref=9EEC360F5E4EC00F40EBB941696378A52D17391F1BA965252E0B44DFC5CDFD94B2F3AE50A0E1B565066ADDB5EF37EBC4B94A6B6128E2A895m2KAH" TargetMode="External"/><Relationship Id="rId328" Type="http://schemas.openxmlformats.org/officeDocument/2006/relationships/hyperlink" Target="consultantplus://offline/ref=9EEC360F5E4EC00F40EBB941696378A52D17391F1BA965252E0B44DFC5CDFD94B2F3AE50A6E2BC355025DCE9AA66F8C5BE4A696234mEK2H" TargetMode="External"/><Relationship Id="rId88" Type="http://schemas.openxmlformats.org/officeDocument/2006/relationships/hyperlink" Target="consultantplus://offline/ref=C7402AFA7FC0D004FC520EAA168887E725B899BE23C66D61CB9C94D57B6484581D048E147572644C63F75917511DF847BA3689B97D794967l2KAH" TargetMode="External"/><Relationship Id="rId111" Type="http://schemas.openxmlformats.org/officeDocument/2006/relationships/hyperlink" Target="consultantplus://offline/ref=C7402AFA7FC0D004FC520EAA168887E725B690B329C26D61CB9C94D57B6484581D048E147573674E65F75917511DF847BA3689B97D794967l2KAH" TargetMode="External"/><Relationship Id="rId132" Type="http://schemas.openxmlformats.org/officeDocument/2006/relationships/hyperlink" Target="consultantplus://offline/ref=C7402AFA7FC0D004FC520EAA168887E725B899BE23C66D61CB9C94D57B6484581D048E167379311A22A900471156F545A02A89B8l6K1H" TargetMode="External"/><Relationship Id="rId153" Type="http://schemas.openxmlformats.org/officeDocument/2006/relationships/hyperlink" Target="consultantplus://offline/ref=C7402AFA7FC0D004FC520EAA168887E725B69DB229C76D61CB9C94D57B6484581D048E147572654A64F75917511DF847BA3689B97D794967l2KAH" TargetMode="External"/><Relationship Id="rId174" Type="http://schemas.openxmlformats.org/officeDocument/2006/relationships/hyperlink" Target="consultantplus://offline/ref=C7402AFA7FC0D004FC520EAA168887E725B79CB629C56D61CB9C94D57B6484581D048E147572654A67F75917511DF847BA3689B97D794967l2KAH" TargetMode="External"/><Relationship Id="rId195" Type="http://schemas.openxmlformats.org/officeDocument/2006/relationships/hyperlink" Target="consultantplus://offline/ref=C7402AFA7FC0D004FC520EAA168887E725B899BE23C66D61CB9C94D57B6484581D048E1D7D79311A22A900471156F545A02A89B8l6K1H" TargetMode="External"/><Relationship Id="rId209" Type="http://schemas.openxmlformats.org/officeDocument/2006/relationships/hyperlink" Target="consultantplus://offline/ref=9EEC360F5E4EC00F40EBB941696378A52D17391F1BA965252E0B44DFC5CDFD94B2F3AE50A0E1B765046ADDB5EF37EBC4B94A6B6128E2A895m2KAH" TargetMode="External"/><Relationship Id="rId220" Type="http://schemas.openxmlformats.org/officeDocument/2006/relationships/hyperlink" Target="consultantplus://offline/ref=9EEC360F5E4EC00F40EBB941696378A52D183B1711AE65252E0B44DFC5CDFD94A0F3F65CA1E5A961027F8BE4A9m6K0H" TargetMode="External"/><Relationship Id="rId241" Type="http://schemas.openxmlformats.org/officeDocument/2006/relationships/hyperlink" Target="consultantplus://offline/ref=9EEC360F5E4EC00F40EBB941696378A52D17391F1BA965252E0B44DFC5CDFD94B2F3AE53A2EAE330453484E5AF7CE6C6A3566B60m3K4H" TargetMode="External"/><Relationship Id="rId15" Type="http://schemas.openxmlformats.org/officeDocument/2006/relationships/hyperlink" Target="consultantplus://offline/ref=C7402AFA7FC0D004FC520EAA168887E725B899BE23C66D61CB9C94D57B6484581D048E147572654F63F75917511DF847BA3689B97D794967l2KAH" TargetMode="External"/><Relationship Id="rId36" Type="http://schemas.openxmlformats.org/officeDocument/2006/relationships/hyperlink" Target="consultantplus://offline/ref=C7402AFA7FC0D004FC520EAA168887E725B899BE23C66D61CB9C94D57B6484581D048E147572654F63F75917511DF847BA3689B97D794967l2KAH" TargetMode="External"/><Relationship Id="rId57" Type="http://schemas.openxmlformats.org/officeDocument/2006/relationships/hyperlink" Target="consultantplus://offline/ref=C7402AFA7FC0D004FC520EAA168887E725B899BE23C66D61CB9C94D57B6484581D048E147572654F63F75917511DF847BA3689B97D794967l2KAH" TargetMode="External"/><Relationship Id="rId262" Type="http://schemas.openxmlformats.org/officeDocument/2006/relationships/hyperlink" Target="consultantplus://offline/ref=9EEC360F5E4EC00F40EBB941696378A52D17391F1BA965252E0B44DFC5CDFD94B2F3AE50A0E1B560056ADDB5EF37EBC4B94A6B6128E2A895m2KAH" TargetMode="External"/><Relationship Id="rId283" Type="http://schemas.openxmlformats.org/officeDocument/2006/relationships/hyperlink" Target="consultantplus://offline/ref=9EEC360F5E4EC00F40EBB941696378A52D17391F1BA965252E0B44DFC5CDFD94B2F3AE50A0E1B565066ADDB5EF37EBC4B94A6B6128E2A895m2KAH" TargetMode="External"/><Relationship Id="rId318" Type="http://schemas.openxmlformats.org/officeDocument/2006/relationships/hyperlink" Target="consultantplus://offline/ref=9EEC360F5E4EC00F40EBB941696378A52D17391F1BA965252E0B44DFC5CDFD94B2F3AE50A0E1B565066ADDB5EF37EBC4B94A6B6128E2A895m2KAH" TargetMode="External"/><Relationship Id="rId78" Type="http://schemas.openxmlformats.org/officeDocument/2006/relationships/hyperlink" Target="consultantplus://offline/ref=C7402AFA7FC0D004FC520EAA168887E722BF9BB722C76D61CB9C94D57B6484581D048E1475736D4D66F75917511DF847BA3689B97D794967l2KAH" TargetMode="External"/><Relationship Id="rId99" Type="http://schemas.openxmlformats.org/officeDocument/2006/relationships/hyperlink" Target="consultantplus://offline/ref=C7402AFA7FC0D004FC520EAA168887E725B899BE23C66D61CB9C94D57B6484581D048E177079311A22A900471156F545A02A89B8l6K1H" TargetMode="External"/><Relationship Id="rId101" Type="http://schemas.openxmlformats.org/officeDocument/2006/relationships/hyperlink" Target="consultantplus://offline/ref=C7402AFA7FC0D004FC520EAA168887E725B899BE23C66D61CB9C94D57B6484581D048E127E26340F33F10C420B48F658BC288BlBK8H" TargetMode="External"/><Relationship Id="rId122" Type="http://schemas.openxmlformats.org/officeDocument/2006/relationships/hyperlink" Target="consultantplus://offline/ref=C7402AFA7FC0D004FC520EAA168887E725B899BE23C66D61CB9C94D57B6484581D048E177179311A22A900471156F545A02A89B8l6K1H" TargetMode="External"/><Relationship Id="rId143" Type="http://schemas.openxmlformats.org/officeDocument/2006/relationships/hyperlink" Target="consultantplus://offline/ref=C7402AFA7FC0D004FC520EAA168887E725B899BE23C66D61CB9C94D57B6484581D048E167D79311A22A900471156F545A02A89B8l6K1H" TargetMode="External"/><Relationship Id="rId164" Type="http://schemas.openxmlformats.org/officeDocument/2006/relationships/hyperlink" Target="consultantplus://offline/ref=C7402AFA7FC0D004FC520EAA168887E725B899BE23C66D61CB9C94D57B6484581D048E147572674867F75917511DF847BA3689B97D794967l2KAH" TargetMode="External"/><Relationship Id="rId185" Type="http://schemas.openxmlformats.org/officeDocument/2006/relationships/hyperlink" Target="consultantplus://offline/ref=C7402AFA7FC0D004FC520EAA168887E725B899BE23C66D61CB9C94D57B6484581D048E147572644F64F75917511DF847BA3689B97D794967l2KAH" TargetMode="External"/><Relationship Id="rId9" Type="http://schemas.openxmlformats.org/officeDocument/2006/relationships/hyperlink" Target="consultantplus://offline/ref=C7402AFA7FC0D004FC520EAA168887E725B898B12BC46D61CB9C94D57B6484581D048E147572674A63F75917511DF847BA3689B97D794967l2KAH" TargetMode="External"/><Relationship Id="rId210" Type="http://schemas.openxmlformats.org/officeDocument/2006/relationships/hyperlink" Target="consultantplus://offline/ref=9EEC360F5E4EC00F40EBB941696378A52D183C1711AA65252E0B44DFC5CDFD94A0F3F65CA1E5A961027F8BE4A9m6K0H" TargetMode="External"/><Relationship Id="rId26" Type="http://schemas.openxmlformats.org/officeDocument/2006/relationships/hyperlink" Target="consultantplus://offline/ref=C7402AFA7FC0D004FC5210B1038887E725B79DB423C36D61CB9C94D57B6484581D048E147572644867F75917511DF847BA3689B97D794967l2KAH" TargetMode="External"/><Relationship Id="rId231" Type="http://schemas.openxmlformats.org/officeDocument/2006/relationships/hyperlink" Target="consultantplus://offline/ref=9EEC360F5E4EC00F40EBB941696378A52D18301F12AE65252E0B44DFC5CDFD94A0F3F65CA1E5A961027F8BE4A9m6K0H" TargetMode="External"/><Relationship Id="rId252" Type="http://schemas.openxmlformats.org/officeDocument/2006/relationships/hyperlink" Target="consultantplus://offline/ref=9EEC360F5E4EC00F40EBB941696378A52D17391F1BA965252E0B44DFC5CDFD94B2F3AE50A0E1B668056ADDB5EF37EBC4B94A6B6128E2A895m2KAH" TargetMode="External"/><Relationship Id="rId273" Type="http://schemas.openxmlformats.org/officeDocument/2006/relationships/hyperlink" Target="consultantplus://offline/ref=9EEC360F5E4EC00F40EBB941696378A52D17391F1BA965252E0B44DFC5CDFD94B2F3AE50A0E1B562006ADDB5EF37EBC4B94A6B6128E2A895m2KAH" TargetMode="External"/><Relationship Id="rId294" Type="http://schemas.openxmlformats.org/officeDocument/2006/relationships/hyperlink" Target="consultantplus://offline/ref=9EEC360F5E4EC00F40EBB941696378A52D17391F1BA965252E0B44DFC5CDFD94B2F3AE50A0E1B565066ADDB5EF37EBC4B94A6B6128E2A895m2KAH" TargetMode="External"/><Relationship Id="rId308" Type="http://schemas.openxmlformats.org/officeDocument/2006/relationships/hyperlink" Target="consultantplus://offline/ref=9EEC360F5E4EC00F40EBB941696378A52D17391F1BA965252E0B44DFC5CDFD94B2F3AE50A0E1B565086ADDB5EF37EBC4B94A6B6128E2A895m2KAH" TargetMode="External"/><Relationship Id="rId329" Type="http://schemas.openxmlformats.org/officeDocument/2006/relationships/hyperlink" Target="consultantplus://offline/ref=9EEC360F5E4EC00F40EBB941696378A52D17391F1BA965252E0B44DFC5CDFD94B2F3AE50A2E3BC355025DCE9AA66F8C5BE4A696234mEK2H" TargetMode="External"/><Relationship Id="rId47" Type="http://schemas.openxmlformats.org/officeDocument/2006/relationships/hyperlink" Target="consultantplus://offline/ref=C7402AFA7FC0D004FC520EAA168887E725B899BE23C66D61CB9C94D57B6484581D048E147572654F63F75917511DF847BA3689B97D794967l2KAH" TargetMode="External"/><Relationship Id="rId68" Type="http://schemas.openxmlformats.org/officeDocument/2006/relationships/hyperlink" Target="consultantplus://offline/ref=C7402AFA7FC0D004FC520EAA168887E725B690B329C26D61CB9C94D57B6484581D048E147573674360F75917511DF847BA3689B97D794967l2KAH" TargetMode="External"/><Relationship Id="rId89" Type="http://schemas.openxmlformats.org/officeDocument/2006/relationships/hyperlink" Target="consultantplus://offline/ref=C7402AFA7FC0D004FC520EAA168887E725B790BE2AC16D61CB9C94D57B6484581D048E14757265496FF75917511DF847BA3689B97D794967l2KAH" TargetMode="External"/><Relationship Id="rId112" Type="http://schemas.openxmlformats.org/officeDocument/2006/relationships/hyperlink" Target="consultantplus://offline/ref=C7402AFA7FC0D004FC520EAA168887E725B899BE23C66D61CB9C94D57B6484581D048E177179311A22A900471156F545A02A89B8l6K1H" TargetMode="External"/><Relationship Id="rId133" Type="http://schemas.openxmlformats.org/officeDocument/2006/relationships/hyperlink" Target="consultantplus://offline/ref=C7402AFA7FC0D004FC520EAA168887E725B899BE23C66D61CB9C94D57B6484581D048E167679311A22A900471156F545A02A89B8l6K1H" TargetMode="External"/><Relationship Id="rId154" Type="http://schemas.openxmlformats.org/officeDocument/2006/relationships/hyperlink" Target="consultantplus://offline/ref=C7402AFA7FC0D004FC520EAA168887E725B899BE23C66D61CB9C94D57B6484581D048E147572644B63F75917511DF847BA3689B97D794967l2KAH" TargetMode="External"/><Relationship Id="rId175" Type="http://schemas.openxmlformats.org/officeDocument/2006/relationships/hyperlink" Target="consultantplus://offline/ref=C7402AFA7FC0D004FC520EAA168887E725B899BE23C66D61CB9C94D57B6484581D048E14757264486EF75917511DF847BA3689B97D794967l2KAH" TargetMode="External"/><Relationship Id="rId196" Type="http://schemas.openxmlformats.org/officeDocument/2006/relationships/hyperlink" Target="consultantplus://offline/ref=C7402AFA7FC0D004FC520EAA168887E725BA91BE2CC46D61CB9C94D57B6484581D048E107E26340F33F10C420B48F658BC288BlBK8H" TargetMode="External"/><Relationship Id="rId200" Type="http://schemas.openxmlformats.org/officeDocument/2006/relationships/hyperlink" Target="consultantplus://offline/ref=9EEC360F5E4EC00F40EBB941696378A52D15311F14AB65252E0B44DFC5CDFD94B2F3AE50A0E1B760046ADDB5EF37EBC4B94A6B6128E2A895m2KAH" TargetMode="External"/><Relationship Id="rId16" Type="http://schemas.openxmlformats.org/officeDocument/2006/relationships/hyperlink" Target="consultantplus://offline/ref=C7402AFA7FC0D004FC520EAA168887E725B899BE23C66D61CB9C94D57B6484581D048E147572654F63F75917511DF847BA3689B97D794967l2KAH" TargetMode="External"/><Relationship Id="rId221" Type="http://schemas.openxmlformats.org/officeDocument/2006/relationships/hyperlink" Target="consultantplus://offline/ref=9EEC360F5E4EC00F40EBB941696378A52D183B1711AE65252E0B44DFC5CDFD94A0F3F65CA1E5A961027F8BE4A9m6K0H" TargetMode="External"/><Relationship Id="rId242" Type="http://schemas.openxmlformats.org/officeDocument/2006/relationships/hyperlink" Target="consultantplus://offline/ref=9EEC360F5E4EC00F40EBB941696378A52D17391F1BA965252E0B44DFC5CDFD94B2F3AE50A0E1B668006ADDB5EF37EBC4B94A6B6128E2A895m2KAH" TargetMode="External"/><Relationship Id="rId263" Type="http://schemas.openxmlformats.org/officeDocument/2006/relationships/hyperlink" Target="consultantplus://offline/ref=9EEC360F5E4EC00F40EBB941696378A52D17391F1BA965252E0B44DFC5CDFD94B2F3AE50A0E1B560056ADDB5EF37EBC4B94A6B6128E2A895m2KAH" TargetMode="External"/><Relationship Id="rId284" Type="http://schemas.openxmlformats.org/officeDocument/2006/relationships/hyperlink" Target="consultantplus://offline/ref=9EEC360F5E4EC00F40EBB941696378A52D17391F1BA965252E0B44DFC5CDFD94B2F3AE50A0E1B565066ADDB5EF37EBC4B94A6B6128E2A895m2KAH" TargetMode="External"/><Relationship Id="rId319" Type="http://schemas.openxmlformats.org/officeDocument/2006/relationships/hyperlink" Target="consultantplus://offline/ref=9EEC360F5E4EC00F40EBB941696378A52D17391F1BA965252E0B44DFC5CDFD94B2F3AE50A1E8BC355025DCE9AA66F8C5BE4A696234mEK2H" TargetMode="External"/><Relationship Id="rId37" Type="http://schemas.openxmlformats.org/officeDocument/2006/relationships/hyperlink" Target="consultantplus://offline/ref=C7402AFA7FC0D004FC520EAA168887E725B899BE23C66D61CB9C94D57B6484581D048E147572654F63F75917511DF847BA3689B97D794967l2KAH" TargetMode="External"/><Relationship Id="rId58" Type="http://schemas.openxmlformats.org/officeDocument/2006/relationships/hyperlink" Target="consultantplus://offline/ref=C7402AFA7FC0D004FC520EAA168887E722BF9CBF2FC16D61CB9C94D57B6484581D048E117279311A22A900471156F545A02A89B8l6K1H" TargetMode="External"/><Relationship Id="rId79" Type="http://schemas.openxmlformats.org/officeDocument/2006/relationships/hyperlink" Target="consultantplus://offline/ref=C7402AFA7FC0D004FC520EAA168887E725B899BE23C66D61CB9C94D57B6484581D048E127E26340F33F10C420B48F658BC288BlBK8H" TargetMode="External"/><Relationship Id="rId102" Type="http://schemas.openxmlformats.org/officeDocument/2006/relationships/hyperlink" Target="consultantplus://offline/ref=C7402AFA7FC0D004FC520EAA168887E725B899BE23C66D61CB9C94D57B6484581D048E147572674F61F75917511DF847BA3689B97D794967l2KAH" TargetMode="External"/><Relationship Id="rId123" Type="http://schemas.openxmlformats.org/officeDocument/2006/relationships/hyperlink" Target="consultantplus://offline/ref=C7402AFA7FC0D004FC520EAA168887E722BF9BB722C76D61CB9C94D57B6484581D048E147573644867F75917511DF847BA3689B97D794967l2KAH" TargetMode="External"/><Relationship Id="rId144" Type="http://schemas.openxmlformats.org/officeDocument/2006/relationships/hyperlink" Target="consultantplus://offline/ref=C7402AFA7FC0D004FC520EAA168887E725B899BE23C66D61CB9C94D57B6484581D048E167679311A22A900471156F545A02A89B8l6K1H" TargetMode="External"/><Relationship Id="rId330" Type="http://schemas.openxmlformats.org/officeDocument/2006/relationships/hyperlink" Target="consultantplus://offline/ref=9EEC360F5E4EC00F40EBB941696378A52D17391F1BA965252E0B44DFC5CDFD94B2F3AE50A2E3BC355025DCE9AA66F8C5BE4A696234mEK2H" TargetMode="External"/><Relationship Id="rId90" Type="http://schemas.openxmlformats.org/officeDocument/2006/relationships/hyperlink" Target="consultantplus://offline/ref=C7402AFA7FC0D004FC520EAA168887E725B899BE23C66D61CB9C94D57B6484581D048E177779311A22A900471156F545A02A89B8l6K1H" TargetMode="External"/><Relationship Id="rId165" Type="http://schemas.openxmlformats.org/officeDocument/2006/relationships/hyperlink" Target="consultantplus://offline/ref=C7402AFA7FC0D004FC520EAA168887E725B899BE23C66D61CB9C94D57B6484581D048E147572644B6EF75917511DF847BA3689B97D794967l2KAH" TargetMode="External"/><Relationship Id="rId186" Type="http://schemas.openxmlformats.org/officeDocument/2006/relationships/hyperlink" Target="consultantplus://offline/ref=C7402AFA7FC0D004FC520EAA168887E725B899BE23C66D61CB9C94D57B6484581D048E147572644C67F75917511DF847BA3689B97D794967l2KAH" TargetMode="External"/><Relationship Id="rId211" Type="http://schemas.openxmlformats.org/officeDocument/2006/relationships/hyperlink" Target="consultantplus://offline/ref=9EEC360F5E4EC00F40EBB941696378A52D17391F1BA965252E0B44DFC5CDFD94B2F3AE50A0E1B666046ADDB5EF37EBC4B94A6B6128E2A895m2KAH" TargetMode="External"/><Relationship Id="rId232" Type="http://schemas.openxmlformats.org/officeDocument/2006/relationships/hyperlink" Target="consultantplus://offline/ref=9EEC360F5E4EC00F40EBB941696378A52D17391F1BA965252E0B44DFC5CDFD94B2F3AE50A0E1B565066ADDB5EF37EBC4B94A6B6128E2A895m2KAH" TargetMode="External"/><Relationship Id="rId253" Type="http://schemas.openxmlformats.org/officeDocument/2006/relationships/hyperlink" Target="consultantplus://offline/ref=9EEC360F5E4EC00F40EBB941696378A52D17391F1BA965252E0B44DFC5CDFD94B2F3AE50A0E1B668046ADDB5EF37EBC4B94A6B6128E2A895m2KAH" TargetMode="External"/><Relationship Id="rId274" Type="http://schemas.openxmlformats.org/officeDocument/2006/relationships/hyperlink" Target="consultantplus://offline/ref=9EEC360F5E4EC00F40EBB941696378A52D17391F1BA965252E0B44DFC5CDFD94B2F3AE50A0E1B562026ADDB5EF37EBC4B94A6B6128E2A895m2KAH" TargetMode="External"/><Relationship Id="rId295" Type="http://schemas.openxmlformats.org/officeDocument/2006/relationships/hyperlink" Target="consultantplus://offline/ref=9EEC360F5E4EC00F40EBB941696378A52D17391F1BA965252E0B44DFC5CDFD94B2F3AE50A0E1B565066ADDB5EF37EBC4B94A6B6128E2A895m2KAH" TargetMode="External"/><Relationship Id="rId309" Type="http://schemas.openxmlformats.org/officeDocument/2006/relationships/hyperlink" Target="consultantplus://offline/ref=9EEC360F5E4EC00F40EBB941696378A52D17391F1BA965252E0B44DFC5CDFD94B2F3AE50A0E1B564016ADDB5EF37EBC4B94A6B6128E2A895m2KAH" TargetMode="External"/><Relationship Id="rId27" Type="http://schemas.openxmlformats.org/officeDocument/2006/relationships/hyperlink" Target="consultantplus://offline/ref=C7402AFA7FC0D004FC520EAA168887E724B891B422C66D61CB9C94D57B6484581D048E147572654360F75917511DF847BA3689B97D794967l2KAH" TargetMode="External"/><Relationship Id="rId48" Type="http://schemas.openxmlformats.org/officeDocument/2006/relationships/hyperlink" Target="consultantplus://offline/ref=C7402AFA7FC0D004FC520EAA168887E725B899BE23C66D61CB9C94D57B6484581D048E147572654F63F75917511DF847BA3689B97D794967l2KAH" TargetMode="External"/><Relationship Id="rId69" Type="http://schemas.openxmlformats.org/officeDocument/2006/relationships/hyperlink" Target="consultantplus://offline/ref=C7402AFA7FC0D004FC520EAA168887E725B690B329C26D61CB9C94D57B6484581D048E147573674E65F75917511DF847BA3689B97D794967l2KAH" TargetMode="External"/><Relationship Id="rId113" Type="http://schemas.openxmlformats.org/officeDocument/2006/relationships/hyperlink" Target="consultantplus://offline/ref=C7402AFA7FC0D004FC520EAA168887E725B891BF29CF6D61CB9C94D57B6484580F04D61874767B4B65E20F4617l4KAH" TargetMode="External"/><Relationship Id="rId134" Type="http://schemas.openxmlformats.org/officeDocument/2006/relationships/hyperlink" Target="consultantplus://offline/ref=C7402AFA7FC0D004FC520EAA168887E725B899BE23C66D61CB9C94D57B6484581D048E167679311A22A900471156F545A02A89B8l6K1H" TargetMode="External"/><Relationship Id="rId320" Type="http://schemas.openxmlformats.org/officeDocument/2006/relationships/hyperlink" Target="consultantplus://offline/ref=9EEC360F5E4EC00F40EBB941696378A52D17391F1BA965252E0B44DFC5CDFD94B2F3AE50A1E8BC355025DCE9AA66F8C5BE4A696234mEK2H" TargetMode="External"/><Relationship Id="rId80" Type="http://schemas.openxmlformats.org/officeDocument/2006/relationships/hyperlink" Target="consultantplus://offline/ref=C7402AFA7FC0D004FC520EAA168887E725B899BE23C66D61CB9C94D57B6484581D048E147379311A22A900471156F545A02A89B8l6K1H" TargetMode="External"/><Relationship Id="rId155" Type="http://schemas.openxmlformats.org/officeDocument/2006/relationships/hyperlink" Target="consultantplus://offline/ref=C7402AFA7FC0D004FC520EAA168887E722BE99B52AC16D61CB9C94D57B6484581D048E147573644C61F75917511DF847BA3689B97D794967l2KAH" TargetMode="External"/><Relationship Id="rId176" Type="http://schemas.openxmlformats.org/officeDocument/2006/relationships/hyperlink" Target="consultantplus://offline/ref=C7402AFA7FC0D004FC520EAA168887E725B899BE23C66D61CB9C94D57B6484581D048E14757264486EF75917511DF847BA3689B97D794967l2KAH" TargetMode="External"/><Relationship Id="rId197" Type="http://schemas.openxmlformats.org/officeDocument/2006/relationships/hyperlink" Target="consultantplus://offline/ref=9EEC360F5E4EC00F40EBB941696378A52D17391F1BA965252E0B44DFC5CDFD94B2F3AE58A0EAE330453484E5AF7CE6C6A3566B60m3K4H" TargetMode="External"/><Relationship Id="rId201" Type="http://schemas.openxmlformats.org/officeDocument/2006/relationships/hyperlink" Target="consultantplus://offline/ref=9EEC360F5E4EC00F40EBB941696378A52D17391F1BA965252E0B44DFC5CDFD94B2F3AE58A3EAE330453484E5AF7CE6C6A3566B60m3K4H" TargetMode="External"/><Relationship Id="rId222" Type="http://schemas.openxmlformats.org/officeDocument/2006/relationships/hyperlink" Target="consultantplus://offline/ref=9EEC360F5E4EC00F40EBB941696378A52D17391F1BA965252E0B44DFC5CDFD94B2F3AE50A0E1B666086ADDB5EF37EBC4B94A6B6128E2A895m2KAH" TargetMode="External"/><Relationship Id="rId243" Type="http://schemas.openxmlformats.org/officeDocument/2006/relationships/hyperlink" Target="consultantplus://offline/ref=9EEC360F5E4EC00F40EBB941696378A52D17391F1BA965252E0B44DFC5CDFD94B2F3AE50A0E1B668036ADDB5EF37EBC4B94A6B6128E2A895m2KAH" TargetMode="External"/><Relationship Id="rId264" Type="http://schemas.openxmlformats.org/officeDocument/2006/relationships/hyperlink" Target="consultantplus://offline/ref=9EEC360F5E4EC00F40EBB941696378A52D17391F1BA965252E0B44DFC5CDFD94B2F3AE50A0E1B560076ADDB5EF37EBC4B94A6B6128E2A895m2KAH" TargetMode="External"/><Relationship Id="rId285" Type="http://schemas.openxmlformats.org/officeDocument/2006/relationships/hyperlink" Target="consultantplus://offline/ref=9EEC360F5E4EC00F40EBB941696378A52D17391F1BA965252E0B44DFC5CDFD94B2F3AE50A0E1B565066ADDB5EF37EBC4B94A6B6128E2A895m2KAH" TargetMode="External"/><Relationship Id="rId17" Type="http://schemas.openxmlformats.org/officeDocument/2006/relationships/hyperlink" Target="consultantplus://offline/ref=C7402AFA7FC0D004FC520EAA168887E725B899BE23C66D61CB9C94D57B6484581D048E147572654F63F75917511DF847BA3689B97D794967l2KAH" TargetMode="External"/><Relationship Id="rId38" Type="http://schemas.openxmlformats.org/officeDocument/2006/relationships/hyperlink" Target="consultantplus://offline/ref=C7402AFA7FC0D004FC520EAA168887E725B899BE23C66D61CB9C94D57B6484581D048E147572654F63F75917511DF847BA3689B97D794967l2KAH" TargetMode="External"/><Relationship Id="rId59" Type="http://schemas.openxmlformats.org/officeDocument/2006/relationships/hyperlink" Target="consultantplus://offline/ref=C7402AFA7FC0D004FC520EAA168887E725B899BE23C66D61CB9C94D57B6484581D048E147572654F63F75917511DF847BA3689B97D794967l2KAH" TargetMode="External"/><Relationship Id="rId103" Type="http://schemas.openxmlformats.org/officeDocument/2006/relationships/hyperlink" Target="consultantplus://offline/ref=C7402AFA7FC0D004FC520EAA168887E725B899BE23C66D61CB9C94D57B6484581D048E177179311A22A900471156F545A02A89B8l6K1H" TargetMode="External"/><Relationship Id="rId124" Type="http://schemas.openxmlformats.org/officeDocument/2006/relationships/hyperlink" Target="consultantplus://offline/ref=C7402AFA7FC0D004FC520EAA168887E725B899BE23C66D61CB9C94D57B6484581D048E147572674F61F75917511DF847BA3689B97D794967l2KAH" TargetMode="External"/><Relationship Id="rId310" Type="http://schemas.openxmlformats.org/officeDocument/2006/relationships/hyperlink" Target="consultantplus://offline/ref=9EEC360F5E4EC00F40EBB941696378A52D17391F1BA965252E0B44DFC5CDFD94B2F3AE50A0E1B565066ADDB5EF37EBC4B94A6B6128E2A895m2KAH" TargetMode="External"/><Relationship Id="rId70" Type="http://schemas.openxmlformats.org/officeDocument/2006/relationships/hyperlink" Target="consultantplus://offline/ref=C7402AFA7FC0D004FC520EAA168887E725B899BE23C66D61CB9C94D57B6484581D048E127E26340F33F10C420B48F658BC288BlBK8H" TargetMode="External"/><Relationship Id="rId91" Type="http://schemas.openxmlformats.org/officeDocument/2006/relationships/hyperlink" Target="consultantplus://offline/ref=C7402AFA7FC0D004FC520EAA168887E722BF9BB722C76D61CB9C94D57B6484581D048E147573654D6FF75917511DF847BA3689B97D794967l2KAH" TargetMode="External"/><Relationship Id="rId145" Type="http://schemas.openxmlformats.org/officeDocument/2006/relationships/hyperlink" Target="consultantplus://offline/ref=C7402AFA7FC0D004FC520EAA168887E725B899BE23C66D61CB9C94D57B6484581D048E167679311A22A900471156F545A02A89B8l6K1H" TargetMode="External"/><Relationship Id="rId166" Type="http://schemas.openxmlformats.org/officeDocument/2006/relationships/hyperlink" Target="consultantplus://offline/ref=C7402AFA7FC0D004FC520EAA168887E722BE99B52AC16D61CB9C94D57B6484580F04D61874767B4B65E20F4617l4KAH" TargetMode="External"/><Relationship Id="rId187" Type="http://schemas.openxmlformats.org/officeDocument/2006/relationships/hyperlink" Target="consultantplus://offline/ref=C7402AFA7FC0D004FC520EAA168887E725B899BE23C66D61CB9C94D57B6484581D048E127679311A22A900471156F545A02A89B8l6K1H" TargetMode="External"/><Relationship Id="rId331" Type="http://schemas.openxmlformats.org/officeDocument/2006/relationships/hyperlink" Target="consultantplus://offline/ref=9EEC360F5E4EC00F40EBB941696378A52D17391F1BA965252E0B44DFC5CDFD94B2F3AE50A2E2BC355025DCE9AA66F8C5BE4A696234mEK2H" TargetMode="External"/><Relationship Id="rId1" Type="http://schemas.openxmlformats.org/officeDocument/2006/relationships/styles" Target="styles.xml"/><Relationship Id="rId212" Type="http://schemas.openxmlformats.org/officeDocument/2006/relationships/hyperlink" Target="consultantplus://offline/ref=9EEC360F5E4EC00F40EBB941696378A52D18301012AE65252E0B44DFC5CDFD94A0F3F65CA1E5A961027F8BE4A9m6K0H" TargetMode="External"/><Relationship Id="rId233" Type="http://schemas.openxmlformats.org/officeDocument/2006/relationships/hyperlink" Target="consultantplus://offline/ref=9EEC360F5E4EC00F40EBB941696378A52D17391F1BA965252E0B44DFC5CDFD94B2F3AE50A0E1B565066ADDB5EF37EBC4B94A6B6128E2A895m2KAH" TargetMode="External"/><Relationship Id="rId254" Type="http://schemas.openxmlformats.org/officeDocument/2006/relationships/hyperlink" Target="consultantplus://offline/ref=9EEC360F5E4EC00F40EBB941696378A52D17391F1BA965252E0B44DFC5CDFD94B2F3AE50A0E1B668006ADDB5EF37EBC4B94A6B6128E2A895m2KAH" TargetMode="External"/><Relationship Id="rId28" Type="http://schemas.openxmlformats.org/officeDocument/2006/relationships/hyperlink" Target="consultantplus://offline/ref=C7402AFA7FC0D004FC520EAA168887E725B79DB52BCE6D61CB9C94D57B6484581D048E147572644864F75917511DF847BA3689B97D794967l2KAH" TargetMode="External"/><Relationship Id="rId49" Type="http://schemas.openxmlformats.org/officeDocument/2006/relationships/hyperlink" Target="consultantplus://offline/ref=C7402AFA7FC0D004FC520EAA168887E725B899BE23C66D61CB9C94D57B6484581D048E147572654F63F75917511DF847BA3689B97D794967l2KAH" TargetMode="External"/><Relationship Id="rId114" Type="http://schemas.openxmlformats.org/officeDocument/2006/relationships/hyperlink" Target="consultantplus://offline/ref=C7402AFA7FC0D004FC520EAA168887E725B89CB32AC16D61CB9C94D57B6484580F04D61874767B4B65E20F4617l4KAH" TargetMode="External"/><Relationship Id="rId275" Type="http://schemas.openxmlformats.org/officeDocument/2006/relationships/hyperlink" Target="consultantplus://offline/ref=9EEC360F5E4EC00F40EBB941696378A52D17391F1BA965252E0B44DFC5CDFD94B2F3AE50A0E1B562056ADDB5EF37EBC4B94A6B6128E2A895m2KAH" TargetMode="External"/><Relationship Id="rId296" Type="http://schemas.openxmlformats.org/officeDocument/2006/relationships/hyperlink" Target="consultantplus://offline/ref=9EEC360F5E4EC00F40EBB941696378A52D18301F12AE65252E0B44DFC5CDFD94A0F3F65CA1E5A961027F8BE4A9m6K0H" TargetMode="External"/><Relationship Id="rId300" Type="http://schemas.openxmlformats.org/officeDocument/2006/relationships/hyperlink" Target="consultantplus://offline/ref=9EEC360F5E4EC00F40EBB941696378A52D17391F1BA965252E0B44DFC5CDFD94B2F3AE50A0E1B565066ADDB5EF37EBC4B94A6B6128E2A895m2KAH" TargetMode="External"/><Relationship Id="rId60" Type="http://schemas.openxmlformats.org/officeDocument/2006/relationships/hyperlink" Target="consultantplus://offline/ref=C7402AFA7FC0D004FC520EAA168887E725B899BE23C66D61CB9C94D57B6484581D048E147572654F63F75917511DF847BA3689B97D794967l2KAH" TargetMode="External"/><Relationship Id="rId81" Type="http://schemas.openxmlformats.org/officeDocument/2006/relationships/hyperlink" Target="consultantplus://offline/ref=C7402AFA7FC0D004FC520EAA168887E725B690B329C26D61CB9C94D57B6484581D048E147573674E65F75917511DF847BA3689B97D794967l2KAH" TargetMode="External"/><Relationship Id="rId135" Type="http://schemas.openxmlformats.org/officeDocument/2006/relationships/hyperlink" Target="consultantplus://offline/ref=C7402AFA7FC0D004FC520EAA168887E725B899BE23C66D61CB9C94D57B6484581D048E167679311A22A900471156F545A02A89B8l6K1H" TargetMode="External"/><Relationship Id="rId156" Type="http://schemas.openxmlformats.org/officeDocument/2006/relationships/hyperlink" Target="consultantplus://offline/ref=C7402AFA7FC0D004FC520EAA168887E725B899BE23C66D61CB9C94D57B6484581D048E147572644B63F75917511DF847BA3689B97D794967l2KAH" TargetMode="External"/><Relationship Id="rId177" Type="http://schemas.openxmlformats.org/officeDocument/2006/relationships/hyperlink" Target="consultantplus://offline/ref=C7402AFA7FC0D004FC520EAA168887E725B899BE23C66D61CB9C94D57B6484581D048E147572654F63F75917511DF847BA3689B97D794967l2KAH" TargetMode="External"/><Relationship Id="rId198" Type="http://schemas.openxmlformats.org/officeDocument/2006/relationships/hyperlink" Target="consultantplus://offline/ref=9EEC360F5E4EC00F40EBB941696378A52D17391F1BA965252E0B44DFC5CDFD94B2F3AE58A1EAE330453484E5AF7CE6C6A3566B60m3K4H" TargetMode="External"/><Relationship Id="rId321" Type="http://schemas.openxmlformats.org/officeDocument/2006/relationships/hyperlink" Target="consultantplus://offline/ref=9EEC360F5E4EC00F40EBB941696378A52D17391F1BA965252E0B44DFC5CDFD94B2F3AE50A1E8BC355025DCE9AA66F8C5BE4A696234mEK2H" TargetMode="External"/><Relationship Id="rId202" Type="http://schemas.openxmlformats.org/officeDocument/2006/relationships/hyperlink" Target="consultantplus://offline/ref=9EEC360F5E4EC00F40EBB941696378A52D17391F1BA965252E0B44DFC5CDFD94B2F3AE50A0E4BC355025DCE9AA66F8C5BE4A696234mEK2H" TargetMode="External"/><Relationship Id="rId223" Type="http://schemas.openxmlformats.org/officeDocument/2006/relationships/hyperlink" Target="consultantplus://offline/ref=9EEC360F5E4EC00F40EBB941696378A52D17391F1BA965252E0B44DFC5CDFD94B2F3AE50A0E1B669016ADDB5EF37EBC4B94A6B6128E2A895m2KAH" TargetMode="External"/><Relationship Id="rId244" Type="http://schemas.openxmlformats.org/officeDocument/2006/relationships/hyperlink" Target="consultantplus://offline/ref=9EEC360F5E4EC00F40EBB941696378A52D17391F1BA965252E0B44DFC5CDFD94B2F3AE50A0E1B560016ADDB5EF37EBC4B94A6B6128E2A895m2KAH" TargetMode="External"/><Relationship Id="rId18" Type="http://schemas.openxmlformats.org/officeDocument/2006/relationships/hyperlink" Target="consultantplus://offline/ref=C7402AFA7FC0D004FC520EAA168887E725B790B72EC06D61CB9C94D57B6484581D048E14757264496FF75917511DF847BA3689B97D794967l2KAH" TargetMode="External"/><Relationship Id="rId39" Type="http://schemas.openxmlformats.org/officeDocument/2006/relationships/hyperlink" Target="consultantplus://offline/ref=C7402AFA7FC0D004FC520EAA168887E725B899BE23C66D61CB9C94D57B6484581D048E147572654F63F75917511DF847BA3689B97D794967l2KAH" TargetMode="External"/><Relationship Id="rId265" Type="http://schemas.openxmlformats.org/officeDocument/2006/relationships/hyperlink" Target="consultantplus://offline/ref=9EEC360F5E4EC00F40EBB941696378A52D17391F1BA965252E0B44DFC5CDFD94B2F3AE50A0E1B562016ADDB5EF37EBC4B94A6B6128E2A895m2KAH" TargetMode="External"/><Relationship Id="rId286" Type="http://schemas.openxmlformats.org/officeDocument/2006/relationships/hyperlink" Target="consultantplus://offline/ref=9EEC360F5E4EC00F40EBB941696378A52D17391F1BA965252E0B44DFC5CDFD94B2F3AE50A0E1B565086ADDB5EF37EBC4B94A6B6128E2A895m2KAH" TargetMode="External"/><Relationship Id="rId50" Type="http://schemas.openxmlformats.org/officeDocument/2006/relationships/hyperlink" Target="consultantplus://offline/ref=C7402AFA7FC0D004FC520EAA168887E722BF9CB029C36D61CB9C94D57B6484580F04D61874767B4B65E20F4617l4KAH" TargetMode="External"/><Relationship Id="rId104" Type="http://schemas.openxmlformats.org/officeDocument/2006/relationships/hyperlink" Target="consultantplus://offline/ref=C7402AFA7FC0D004FC520EAA168887E725B899BE23C66D61CB9C94D57B6484581D048E177779311A22A900471156F545A02A89B8l6K1H" TargetMode="External"/><Relationship Id="rId125" Type="http://schemas.openxmlformats.org/officeDocument/2006/relationships/hyperlink" Target="consultantplus://offline/ref=C7402AFA7FC0D004FC520EAA168887E725B790B12AC16D61CB9C94D57B6484580F04D61874767B4B65E20F4617l4KAH" TargetMode="External"/><Relationship Id="rId146" Type="http://schemas.openxmlformats.org/officeDocument/2006/relationships/hyperlink" Target="consultantplus://offline/ref=C7402AFA7FC0D004FC520EAA168887E725B899BE23C66D61CB9C94D57B6484581D048E147572674F61F75917511DF847BA3689B97D794967l2KAH" TargetMode="External"/><Relationship Id="rId167" Type="http://schemas.openxmlformats.org/officeDocument/2006/relationships/hyperlink" Target="consultantplus://offline/ref=C7402AFA7FC0D004FC520EAA168887E725B899BE23C66D61CB9C94D57B6484581D048E147572644B6EF75917511DF847BA3689B97D794967l2KAH" TargetMode="External"/><Relationship Id="rId188" Type="http://schemas.openxmlformats.org/officeDocument/2006/relationships/hyperlink" Target="consultantplus://offline/ref=C7402AFA7FC0D004FC520EAA168887E725BA91B12FC46D61CB9C94D57B6484581D048E147572654B6EF75917511DF847BA3689B97D794967l2KAH" TargetMode="External"/><Relationship Id="rId311" Type="http://schemas.openxmlformats.org/officeDocument/2006/relationships/hyperlink" Target="consultantplus://offline/ref=9EEC360F5E4EC00F40EBB941696378A52D17391F1BA965252E0B44DFC5CDFD94B2F3AE50A0E1B564036ADDB5EF37EBC4B94A6B6128E2A895m2KAH" TargetMode="External"/><Relationship Id="rId332" Type="http://schemas.openxmlformats.org/officeDocument/2006/relationships/fontTable" Target="fontTable.xml"/><Relationship Id="rId71" Type="http://schemas.openxmlformats.org/officeDocument/2006/relationships/hyperlink" Target="consultantplus://offline/ref=C7402AFA7FC0D004FC520EAA168887E725B690B329C26D61CB9C94D57B6484581D048E147573674E65F75917511DF847BA3689B97D794967l2KAH" TargetMode="External"/><Relationship Id="rId92" Type="http://schemas.openxmlformats.org/officeDocument/2006/relationships/hyperlink" Target="consultantplus://offline/ref=C7402AFA7FC0D004FC520EAA168887E725B899BE23C66D61CB9C94D57B6484581D048E147572644267F75917511DF847BA3689B97D794967l2KAH" TargetMode="External"/><Relationship Id="rId213" Type="http://schemas.openxmlformats.org/officeDocument/2006/relationships/hyperlink" Target="consultantplus://offline/ref=9EEC360F5E4EC00F40EBB941696378A52D17391F1BA965252E0B44DFC5CDFD94B2F3AE50A0E1B565066ADDB5EF37EBC4B94A6B6128E2A895m2KAH" TargetMode="External"/><Relationship Id="rId234" Type="http://schemas.openxmlformats.org/officeDocument/2006/relationships/hyperlink" Target="consultantplus://offline/ref=9EEC360F5E4EC00F40EBB941696378A52D17391F1BA965252E0B44DFC5CDFD94B2F3AE50A0E1B666046ADDB5EF37EBC4B94A6B6128E2A895m2KAH" TargetMode="External"/><Relationship Id="rId2" Type="http://schemas.microsoft.com/office/2007/relationships/stylesWithEffects" Target="stylesWithEffects.xml"/><Relationship Id="rId29" Type="http://schemas.openxmlformats.org/officeDocument/2006/relationships/hyperlink" Target="consultantplus://offline/ref=C7402AFA7FC0D004FC520EAA168887E725B899BE23C66D61CB9C94D57B6484581D048E147572654F63F75917511DF847BA3689B97D794967l2KAH" TargetMode="External"/><Relationship Id="rId255" Type="http://schemas.openxmlformats.org/officeDocument/2006/relationships/hyperlink" Target="consultantplus://offline/ref=9EEC360F5E4EC00F40EBB941696378A52D17391F1BA965252E0B44DFC5CDFD94B2F3AE50A0E1B668006ADDB5EF37EBC4B94A6B6128E2A895m2KAH" TargetMode="External"/><Relationship Id="rId276" Type="http://schemas.openxmlformats.org/officeDocument/2006/relationships/hyperlink" Target="consultantplus://offline/ref=9EEC360F5E4EC00F40EBB941696378A52D17391F1BA965252E0B44DFC5CDFD94B2F3AE50A0E1B562046ADDB5EF37EBC4B94A6B6128E2A895m2KAH" TargetMode="External"/><Relationship Id="rId297" Type="http://schemas.openxmlformats.org/officeDocument/2006/relationships/hyperlink" Target="consultantplus://offline/ref=9EEC360F5E4EC00F40EBB941696378A52D17391F1BA965252E0B44DFC5CDFD94B2F3AE50A0E1B565066ADDB5EF37EBC4B94A6B6128E2A895m2KAH" TargetMode="External"/><Relationship Id="rId40" Type="http://schemas.openxmlformats.org/officeDocument/2006/relationships/hyperlink" Target="consultantplus://offline/ref=C7402AFA7FC0D004FC520EAA168887E725B899BE23C66D61CB9C94D57B6484581D048E147572654F63F75917511DF847BA3689B97D794967l2KAH" TargetMode="External"/><Relationship Id="rId115" Type="http://schemas.openxmlformats.org/officeDocument/2006/relationships/hyperlink" Target="consultantplus://offline/ref=C7402AFA7FC0D004FC520EAA168887E725B790B622C56D61CB9C94D57B6484580F04D61874767B4B65E20F4617l4KAH" TargetMode="External"/><Relationship Id="rId136" Type="http://schemas.openxmlformats.org/officeDocument/2006/relationships/hyperlink" Target="consultantplus://offline/ref=C7402AFA7FC0D004FC520EAA168887E725B899BE23C66D61CB9C94D57B6484581D048E167679311A22A900471156F545A02A89B8l6K1H" TargetMode="External"/><Relationship Id="rId157" Type="http://schemas.openxmlformats.org/officeDocument/2006/relationships/hyperlink" Target="consultantplus://offline/ref=C7402AFA7FC0D004FC520EAA168887E725B899BE23C66D61CB9C94D57B6484581D048E147572644B61F75917511DF847BA3689B97D794967l2KAH" TargetMode="External"/><Relationship Id="rId178" Type="http://schemas.openxmlformats.org/officeDocument/2006/relationships/hyperlink" Target="consultantplus://offline/ref=C7402AFA7FC0D004FC520EAA168887E725B899BE23C66D61CB9C94D57B6484581D048E14757264486EF75917511DF847BA3689B97D794967l2KAH" TargetMode="External"/><Relationship Id="rId301" Type="http://schemas.openxmlformats.org/officeDocument/2006/relationships/hyperlink" Target="consultantplus://offline/ref=9EEC360F5E4EC00F40EBB941696378A52D17391F1BA965252E0B44DFC5CDFD94B2F3AE50A0E1B564026ADDB5EF37EBC4B94A6B6128E2A895m2KAH" TargetMode="External"/><Relationship Id="rId322" Type="http://schemas.openxmlformats.org/officeDocument/2006/relationships/hyperlink" Target="consultantplus://offline/ref=9EEC360F5E4EC00F40EBB941696378A52D17391F1BA965252E0B44DFC5CDFD94B2F3AE50A2E9BC355025DCE9AA66F8C5BE4A696234mEK2H" TargetMode="External"/><Relationship Id="rId61" Type="http://schemas.openxmlformats.org/officeDocument/2006/relationships/hyperlink" Target="consultantplus://offline/ref=C7402AFA7FC0D004FC520EAA168887E725B899BE23C66D61CB9C94D57B6484581D048E147572654F63F75917511DF847BA3689B97D794967l2KAH" TargetMode="External"/><Relationship Id="rId82" Type="http://schemas.openxmlformats.org/officeDocument/2006/relationships/hyperlink" Target="consultantplus://offline/ref=C7402AFA7FC0D004FC520EAA168887E725B899BE23C66D61CB9C94D57B6484581D048E147079311A22A900471156F545A02A89B8l6K1H" TargetMode="External"/><Relationship Id="rId199" Type="http://schemas.openxmlformats.org/officeDocument/2006/relationships/hyperlink" Target="consultantplus://offline/ref=9EEC360F5E4EC00F40EBB941696378A52D17391F1BA965252E0B44DFC5CDFD94B2F3AE58A2EAE330453484E5AF7CE6C6A3566B60m3K4H" TargetMode="External"/><Relationship Id="rId203" Type="http://schemas.openxmlformats.org/officeDocument/2006/relationships/hyperlink" Target="consultantplus://offline/ref=9EEC360F5E4EC00F40EBB941696378A52D15311017AB65252E0B44DFC5CDFD94B2F3AE50A0E1B761096ADDB5EF37EBC4B94A6B6128E2A895m2KAH" TargetMode="External"/><Relationship Id="rId19" Type="http://schemas.openxmlformats.org/officeDocument/2006/relationships/hyperlink" Target="consultantplus://offline/ref=C7402AFA7FC0D004FC520EAA168887E725B899BE23C66D61CB9C94D57B6484581D048E147572654F63F75917511DF847BA3689B97D794967l2KAH" TargetMode="External"/><Relationship Id="rId224" Type="http://schemas.openxmlformats.org/officeDocument/2006/relationships/hyperlink" Target="consultantplus://offline/ref=9EEC360F5E4EC00F40EBB941696378A52D173E1710AD65252E0B44DFC5CDFD94B2F3AE53A9E6BC355025DCE9AA66F8C5BE4A696234mEK2H" TargetMode="External"/><Relationship Id="rId245" Type="http://schemas.openxmlformats.org/officeDocument/2006/relationships/hyperlink" Target="consultantplus://offline/ref=9EEC360F5E4EC00F40EBB941696378A52D173E1710AD65252E0B44DFC5CDFD94B2F3AE50A0E3B464086ADDB5EF37EBC4B94A6B6128E2A895m2KAH" TargetMode="External"/><Relationship Id="rId266" Type="http://schemas.openxmlformats.org/officeDocument/2006/relationships/hyperlink" Target="consultantplus://offline/ref=9EEC360F5E4EC00F40EBB941696378A52D17391F1BA965252E0B44DFC5CDFD94B2F3AE50A0E1B562006ADDB5EF37EBC4B94A6B6128E2A895m2KAH" TargetMode="External"/><Relationship Id="rId287" Type="http://schemas.openxmlformats.org/officeDocument/2006/relationships/hyperlink" Target="consultantplus://offline/ref=9EEC360F5E4EC00F40EBB941696378A52D17391F1BA965252E0B44DFC5CDFD94B2F3AE50A0E1B564016ADDB5EF37EBC4B94A6B6128E2A895m2KAH" TargetMode="External"/><Relationship Id="rId30" Type="http://schemas.openxmlformats.org/officeDocument/2006/relationships/hyperlink" Target="consultantplus://offline/ref=C7402AFA7FC0D004FC520EAA168887E725B899BE23C66D61CB9C94D57B6484581D048E147572654F63F75917511DF847BA3689B97D794967l2KAH" TargetMode="External"/><Relationship Id="rId105" Type="http://schemas.openxmlformats.org/officeDocument/2006/relationships/hyperlink" Target="consultantplus://offline/ref=C7402AFA7FC0D004FC520EAA168887E725B899BE23C66D61CB9C94D57B6484581D048E127E26340F33F10C420B48F658BC288BlBK8H" TargetMode="External"/><Relationship Id="rId126" Type="http://schemas.openxmlformats.org/officeDocument/2006/relationships/hyperlink" Target="consultantplus://offline/ref=C7402AFA7FC0D004FC520EAA168887E725B899BE23C66D61CB9C94D57B6484581D048E127E26340F33F10C420B48F658BC288BlBK8H" TargetMode="External"/><Relationship Id="rId147" Type="http://schemas.openxmlformats.org/officeDocument/2006/relationships/hyperlink" Target="consultantplus://offline/ref=C7402AFA7FC0D004FC520EAA168887E725B899BE23C66D61CB9C94D57B6484581D048E147572674F61F75917511DF847BA3689B97D794967l2KAH" TargetMode="External"/><Relationship Id="rId168" Type="http://schemas.openxmlformats.org/officeDocument/2006/relationships/hyperlink" Target="consultantplus://offline/ref=C7402AFA7FC0D004FC520EAA168887E725B898BF2FC06D61CB9C94D57B6484580F04D61874767B4B65E20F4617l4KAH" TargetMode="External"/><Relationship Id="rId312" Type="http://schemas.openxmlformats.org/officeDocument/2006/relationships/hyperlink" Target="consultantplus://offline/ref=9EEC360F5E4EC00F40EBB941696378A52D17391F1BA965252E0B44DFC5CDFD94B2F3AE50A0E1B564026ADDB5EF37EBC4B94A6B6128E2A895m2KAH" TargetMode="External"/><Relationship Id="rId333" Type="http://schemas.openxmlformats.org/officeDocument/2006/relationships/theme" Target="theme/theme1.xml"/><Relationship Id="rId51" Type="http://schemas.openxmlformats.org/officeDocument/2006/relationships/hyperlink" Target="consultantplus://offline/ref=C7402AFA7FC0D004FC520EAA168887E725B899BE23C66D61CB9C94D57B6484581D048E147572654F63F75917511DF847BA3689B97D794967l2KAH" TargetMode="External"/><Relationship Id="rId72" Type="http://schemas.openxmlformats.org/officeDocument/2006/relationships/hyperlink" Target="consultantplus://offline/ref=C7402AFA7FC0D004FC520EAA168887E725B899BE23C66D61CB9C94D57B6484581D048E147572654F63F75917511DF847BA3689B97D794967l2KAH" TargetMode="External"/><Relationship Id="rId93" Type="http://schemas.openxmlformats.org/officeDocument/2006/relationships/hyperlink" Target="consultantplus://offline/ref=C7402AFA7FC0D004FC520EAA168887E725B899BE23C66D61CB9C94D57B6484581D048E177179311A22A900471156F545A02A89B8l6K1H" TargetMode="External"/><Relationship Id="rId189" Type="http://schemas.openxmlformats.org/officeDocument/2006/relationships/hyperlink" Target="consultantplus://offline/ref=C7402AFA7FC0D004FC520EAA168887E725BA91B12FC46D61CB9C94D57B6484580F04D61874767B4B65E20F4617l4KAH" TargetMode="External"/><Relationship Id="rId3" Type="http://schemas.openxmlformats.org/officeDocument/2006/relationships/settings" Target="settings.xml"/><Relationship Id="rId214" Type="http://schemas.openxmlformats.org/officeDocument/2006/relationships/hyperlink" Target="consultantplus://offline/ref=9EEC360F5E4EC00F40EBB941696378A52D18301F12AE65252E0B44DFC5CDFD94A0F3F65CA1E5A961027F8BE4A9m6K0H" TargetMode="External"/><Relationship Id="rId235" Type="http://schemas.openxmlformats.org/officeDocument/2006/relationships/hyperlink" Target="consultantplus://offline/ref=9EEC360F5E4EC00F40EBB941696378A52A103C1110A965252E0B44DFC5CDFD94A0F3F65CA1E5A961027F8BE4A9m6K0H" TargetMode="External"/><Relationship Id="rId256" Type="http://schemas.openxmlformats.org/officeDocument/2006/relationships/hyperlink" Target="consultantplus://offline/ref=9EEC360F5E4EC00F40EBB941696378A52D17391F1BA965252E0B44DFC5CDFD94B2F3AE50A0E1B668096ADDB5EF37EBC4B94A6B6128E2A895m2KAH" TargetMode="External"/><Relationship Id="rId277" Type="http://schemas.openxmlformats.org/officeDocument/2006/relationships/hyperlink" Target="consultantplus://offline/ref=9EEC360F5E4EC00F40EBB941696378A52D17391F1BA965252E0B44DFC5CDFD94B2F3AE50A0E1B562006ADDB5EF37EBC4B94A6B6128E2A895m2KAH" TargetMode="External"/><Relationship Id="rId298" Type="http://schemas.openxmlformats.org/officeDocument/2006/relationships/hyperlink" Target="consultantplus://offline/ref=9EEC360F5E4EC00F40EBB941696378A52D17391F1BA965252E0B44DFC5CDFD94B2F3AE50A0E1B565066ADDB5EF37EBC4B94A6B6128E2A895m2KAH" TargetMode="External"/><Relationship Id="rId116" Type="http://schemas.openxmlformats.org/officeDocument/2006/relationships/hyperlink" Target="consultantplus://offline/ref=C7402AFA7FC0D004FC520EAA168887E725B69AB329C56D61CB9C94D57B6484580F04D61874767B4B65E20F4617l4KAH" TargetMode="External"/><Relationship Id="rId137" Type="http://schemas.openxmlformats.org/officeDocument/2006/relationships/hyperlink" Target="consultantplus://offline/ref=C7402AFA7FC0D004FC520EAA168887E725B899BE23C66D61CB9C94D57B6484581D048E167679311A22A900471156F545A02A89B8l6K1H" TargetMode="External"/><Relationship Id="rId158" Type="http://schemas.openxmlformats.org/officeDocument/2006/relationships/hyperlink" Target="consultantplus://offline/ref=C7402AFA7FC0D004FC520EAA168887E725B791B32CCE6D61CB9C94D57B6484581D048E147572654A67F75917511DF847BA3689B97D794967l2KAH" TargetMode="External"/><Relationship Id="rId302" Type="http://schemas.openxmlformats.org/officeDocument/2006/relationships/hyperlink" Target="consultantplus://offline/ref=9EEC360F5E4EC00F40EBB941696378A52D183A1214AA65252E0B44DFC5CDFD94B2F3AE50A0E1B168026ADDB5EF37EBC4B94A6B6128E2A895m2KAH" TargetMode="External"/><Relationship Id="rId323" Type="http://schemas.openxmlformats.org/officeDocument/2006/relationships/hyperlink" Target="consultantplus://offline/ref=9EEC360F5E4EC00F40EBB941696378A52D17391F1BA965252E0B44DFC5CDFD94B2F3AE50A3E9BC355025DCE9AA66F8C5BE4A696234mEK2H" TargetMode="External"/><Relationship Id="rId20" Type="http://schemas.openxmlformats.org/officeDocument/2006/relationships/hyperlink" Target="consultantplus://offline/ref=C7402AFA7FC0D004FC520EAA168887E725B790B72CC16D61CB9C94D57B6484581D048E147572654F65F75917511DF847BA3689B97D794967l2KAH" TargetMode="External"/><Relationship Id="rId41" Type="http://schemas.openxmlformats.org/officeDocument/2006/relationships/hyperlink" Target="consultantplus://offline/ref=C7402AFA7FC0D004FC520EAA168887E725B899BE23C66D61CB9C94D57B6484581D048E147572654F63F75917511DF847BA3689B97D794967l2KAH" TargetMode="External"/><Relationship Id="rId62" Type="http://schemas.openxmlformats.org/officeDocument/2006/relationships/hyperlink" Target="consultantplus://offline/ref=C7402AFA7FC0D004FC520EAA168887E725B899BE23C66D61CB9C94D57B6484581D048E147572654F63F75917511DF847BA3689B97D794967l2KAH" TargetMode="External"/><Relationship Id="rId83" Type="http://schemas.openxmlformats.org/officeDocument/2006/relationships/hyperlink" Target="consultantplus://offline/ref=C7402AFA7FC0D004FC520EAA168887E725B899BE23C66D61CB9C94D57B6484581D048E147279311A22A900471156F545A02A89B8l6K1H" TargetMode="External"/><Relationship Id="rId179" Type="http://schemas.openxmlformats.org/officeDocument/2006/relationships/hyperlink" Target="consultantplus://offline/ref=C7402AFA7FC0D004FC520EAA168887E725BB98B523CF6D61CB9C94D57B6484581D048E147572654A61F75917511DF847BA3689B97D794967l2KAH" TargetMode="External"/><Relationship Id="rId190" Type="http://schemas.openxmlformats.org/officeDocument/2006/relationships/hyperlink" Target="consultantplus://offline/ref=C7402AFA7FC0D004FC520EAA168887E725BA91B12FC46D61CB9C94D57B6484580F04D61874767B4B65E20F4617l4KAH" TargetMode="External"/><Relationship Id="rId204" Type="http://schemas.openxmlformats.org/officeDocument/2006/relationships/hyperlink" Target="consultantplus://offline/ref=9EEC360F5E4EC00F40EBB941696378A52D17391F1BA965252E0B44DFC5CDFD94B2F3AE50A0E6BC355025DCE9AA66F8C5BE4A696234mEK2H" TargetMode="External"/><Relationship Id="rId225" Type="http://schemas.openxmlformats.org/officeDocument/2006/relationships/hyperlink" Target="consultantplus://offline/ref=9EEC360F5E4EC00F40EBB941696378A52D17391F1BA965252E0B44DFC5CDFD94B2F3AE50A0E1B669076ADDB5EF37EBC4B94A6B6128E2A895m2KAH" TargetMode="External"/><Relationship Id="rId246" Type="http://schemas.openxmlformats.org/officeDocument/2006/relationships/hyperlink" Target="consultantplus://offline/ref=9EEC360F5E4EC00F40EBB941696378A52D17391F1BA965252E0B44DFC5CDFD94B2F3AE50A0E1B668006ADDB5EF37EBC4B94A6B6128E2A895m2KAH" TargetMode="External"/><Relationship Id="rId267" Type="http://schemas.openxmlformats.org/officeDocument/2006/relationships/hyperlink" Target="consultantplus://offline/ref=9EEC360F5E4EC00F40EBB941696378A52D17391F1BA965252E0B44DFC5CDFD94B2F3AE50A0E1B562006ADDB5EF37EBC4B94A6B6128E2A895m2KAH" TargetMode="External"/><Relationship Id="rId288" Type="http://schemas.openxmlformats.org/officeDocument/2006/relationships/hyperlink" Target="consultantplus://offline/ref=9EEC360F5E4EC00F40EBB941696378A52D17391F1BA965252E0B44DFC5CDFD94B2F3AE50A0E1B564016ADDB5EF37EBC4B94A6B6128E2A895m2KAH" TargetMode="External"/><Relationship Id="rId106" Type="http://schemas.openxmlformats.org/officeDocument/2006/relationships/hyperlink" Target="consultantplus://offline/ref=C7402AFA7FC0D004FC520EAA168887E725B899BE23C66D61CB9C94D57B6484581D048E147572644862F75917511DF847BA3689B97D794967l2KAH" TargetMode="External"/><Relationship Id="rId127" Type="http://schemas.openxmlformats.org/officeDocument/2006/relationships/hyperlink" Target="consultantplus://offline/ref=C7402AFA7FC0D004FC520EAA168887E725B899BE23C66D61CB9C94D57B6484581D048E147572644C63F75917511DF847BA3689B97D794967l2KAH" TargetMode="External"/><Relationship Id="rId313" Type="http://schemas.openxmlformats.org/officeDocument/2006/relationships/hyperlink" Target="consultantplus://offline/ref=9EEC360F5E4EC00F40EBB941696378A52D17391F1BA965252E0B44DFC5CDFD94B2F3AE50A0E1B765046ADDB5EF37EBC4B94A6B6128E2A895m2KAH" TargetMode="External"/><Relationship Id="rId10" Type="http://schemas.openxmlformats.org/officeDocument/2006/relationships/hyperlink" Target="consultantplus://offline/ref=C7402AFA7FC0D004FC520EAA168887E725B898B12BC46D61CB9C94D57B6484581D048E147572674A63F75917511DF847BA3689B97D794967l2KAH" TargetMode="External"/><Relationship Id="rId31" Type="http://schemas.openxmlformats.org/officeDocument/2006/relationships/hyperlink" Target="consultantplus://offline/ref=C7402AFA7FC0D004FC520EAA168887E725B899BE23C66D61CB9C94D57B6484581D048E147572654F63F75917511DF847BA3689B97D794967l2KAH" TargetMode="External"/><Relationship Id="rId52" Type="http://schemas.openxmlformats.org/officeDocument/2006/relationships/hyperlink" Target="consultantplus://offline/ref=C7402AFA7FC0D004FC520EAA168887E725B899BE23C66D61CB9C94D57B6484581D048E177E26340F33F10C420B48F658BC288BlBK8H" TargetMode="External"/><Relationship Id="rId73" Type="http://schemas.openxmlformats.org/officeDocument/2006/relationships/hyperlink" Target="consultantplus://offline/ref=C7402AFA7FC0D004FC520EAA168887E725B899BE23C66D61CB9C94D57B6484581D048E177179311A22A900471156F545A02A89B8l6K1H" TargetMode="External"/><Relationship Id="rId94" Type="http://schemas.openxmlformats.org/officeDocument/2006/relationships/hyperlink" Target="consultantplus://offline/ref=C7402AFA7FC0D004FC520EAA168887E725B899BE23C66D61CB9C94D57B6484581D048E147179311A22A900471156F545A02A89B8l6K1H" TargetMode="External"/><Relationship Id="rId148" Type="http://schemas.openxmlformats.org/officeDocument/2006/relationships/hyperlink" Target="consultantplus://offline/ref=C7402AFA7FC0D004FC520EAA168887E725B899BE23C66D61CB9C94D57B6484581D048E147572644B63F75917511DF847BA3689B97D794967l2KAH" TargetMode="External"/><Relationship Id="rId169" Type="http://schemas.openxmlformats.org/officeDocument/2006/relationships/hyperlink" Target="consultantplus://offline/ref=C7402AFA7FC0D004FC520EAA168887E722BE99B52AC16D61CB9C94D57B6484581D048E147573644260F75917511DF847BA3689B97D794967l2KAH" TargetMode="External"/><Relationship Id="rId4" Type="http://schemas.openxmlformats.org/officeDocument/2006/relationships/webSettings" Target="webSettings.xml"/><Relationship Id="rId180" Type="http://schemas.openxmlformats.org/officeDocument/2006/relationships/hyperlink" Target="consultantplus://offline/ref=C7402AFA7FC0D004FC520EAA168887E725B899BE23C66D61CB9C94D57B6484581D048E14757264486EF75917511DF847BA3689B97D794967l2KAH" TargetMode="External"/><Relationship Id="rId215" Type="http://schemas.openxmlformats.org/officeDocument/2006/relationships/hyperlink" Target="consultantplus://offline/ref=9EEC360F5E4EC00F40EBB941696378A52D17391F1BA965252E0B44DFC5CDFD94B2F3AE50A0E1B666046ADDB5EF37EBC4B94A6B6128E2A895m2KAH" TargetMode="External"/><Relationship Id="rId236" Type="http://schemas.openxmlformats.org/officeDocument/2006/relationships/hyperlink" Target="consultantplus://offline/ref=9EEC360F5E4EC00F40EBB941696378A52D173E1710AD65252E0B44DFC5CDFD94B2F3AE52A5E7BC355025DCE9AA66F8C5BE4A696234mEK2H" TargetMode="External"/><Relationship Id="rId257" Type="http://schemas.openxmlformats.org/officeDocument/2006/relationships/hyperlink" Target="consultantplus://offline/ref=9EEC360F5E4EC00F40EBB941696378A52D17391F1BA965252E0B44DFC5CDFD94B2F3AE50A0E1B668096ADDB5EF37EBC4B94A6B6128E2A895m2KAH" TargetMode="External"/><Relationship Id="rId278" Type="http://schemas.openxmlformats.org/officeDocument/2006/relationships/hyperlink" Target="consultantplus://offline/ref=9EEC360F5E4EC00F40EBB941696378A52D17391F1BA965252E0B44DFC5CDFD94B2F3AE50A0E1B661046ADDB5EF37EBC4B94A6B6128E2A895m2KAH" TargetMode="External"/><Relationship Id="rId303" Type="http://schemas.openxmlformats.org/officeDocument/2006/relationships/hyperlink" Target="consultantplus://offline/ref=9EEC360F5E4EC00F40EBB941696378A52D183A1214AA65252E0B44DFC5CDFD94B2F3AE50A0E1B767066ADDB5EF37EBC4B94A6B6128E2A895m2KAH" TargetMode="External"/><Relationship Id="rId42" Type="http://schemas.openxmlformats.org/officeDocument/2006/relationships/hyperlink" Target="consultantplus://offline/ref=C7402AFA7FC0D004FC520EAA168887E725B899BE23C66D61CB9C94D57B6484581D048E147572654F63F75917511DF847BA3689B97D794967l2KAH" TargetMode="External"/><Relationship Id="rId84" Type="http://schemas.openxmlformats.org/officeDocument/2006/relationships/hyperlink" Target="consultantplus://offline/ref=C7402AFA7FC0D004FC520EAA168887E725B899BE23C66D61CB9C94D57B6484581D048E147D79311A22A900471156F545A02A89B8l6K1H" TargetMode="External"/><Relationship Id="rId138" Type="http://schemas.openxmlformats.org/officeDocument/2006/relationships/hyperlink" Target="consultantplus://offline/ref=C7402AFA7FC0D004FC520EAA168887E725B899BE23C66D61CB9C94D57B6484581D048E167679311A22A900471156F545A02A89B8l6K1H" TargetMode="External"/><Relationship Id="rId191" Type="http://schemas.openxmlformats.org/officeDocument/2006/relationships/hyperlink" Target="consultantplus://offline/ref=C7402AFA7FC0D004FC520EAA168887E725B899BE23C66D61CB9C94D57B6484581D048E127079311A22A900471156F545A02A89B8l6K1H" TargetMode="External"/><Relationship Id="rId205" Type="http://schemas.openxmlformats.org/officeDocument/2006/relationships/hyperlink" Target="consultantplus://offline/ref=9EEC360F5E4EC00F40EBB941696378A52D17391F1BA965252E0B44DFC5CDFD94B2F3AE50A0E9BC355025DCE9AA66F8C5BE4A696234mEK2H" TargetMode="External"/><Relationship Id="rId247" Type="http://schemas.openxmlformats.org/officeDocument/2006/relationships/hyperlink" Target="consultantplus://offline/ref=9EEC360F5E4EC00F40EBB941696378A52D17391F1BA965252E0B44DFC5CDFD94B2F3AE50A0E1B668006ADDB5EF37EBC4B94A6B6128E2A895m2KAH" TargetMode="External"/><Relationship Id="rId107" Type="http://schemas.openxmlformats.org/officeDocument/2006/relationships/hyperlink" Target="consultantplus://offline/ref=C7402AFA7FC0D004FC520EAA168887E725B690B329C26D61CB9C94D57B6484581D048E147573674E65F75917511DF847BA3689B97D794967l2KAH" TargetMode="External"/><Relationship Id="rId289" Type="http://schemas.openxmlformats.org/officeDocument/2006/relationships/hyperlink" Target="consultantplus://offline/ref=9EEC360F5E4EC00F40EBB941696378A52D17391F1BA965252E0B44DFC5CDFD94B2F3AE50A0E1B564016ADDB5EF37EBC4B94A6B6128E2A895m2KAH" TargetMode="External"/><Relationship Id="rId11" Type="http://schemas.openxmlformats.org/officeDocument/2006/relationships/hyperlink" Target="consultantplus://offline/ref=C7402AFA7FC0D004FC520EAA168887E725B899BE23C66D61CB9C94D57B6484581D048E167679311A22A900471156F545A02A89B8l6K1H" TargetMode="External"/><Relationship Id="rId53" Type="http://schemas.openxmlformats.org/officeDocument/2006/relationships/hyperlink" Target="consultantplus://offline/ref=C7402AFA7FC0D004FC520EAA168887E725B899BE23C66D61CB9C94D57B6484581D048E177E26340F33F10C420B48F658BC288BlBK8H" TargetMode="External"/><Relationship Id="rId149" Type="http://schemas.openxmlformats.org/officeDocument/2006/relationships/hyperlink" Target="consultantplus://offline/ref=C7402AFA7FC0D004FC520EAA168887E725B899BE23C66D61CB9C94D57B6484581D048E147572644B62F75917511DF847BA3689B97D794967l2KAH" TargetMode="External"/><Relationship Id="rId314" Type="http://schemas.openxmlformats.org/officeDocument/2006/relationships/hyperlink" Target="consultantplus://offline/ref=9EEC360F5E4EC00F40EBB941696378A52D18301F12AE65252E0B44DFC5CDFD94A0F3F65CA1E5A961027F8BE4A9m6K0H" TargetMode="External"/><Relationship Id="rId95" Type="http://schemas.openxmlformats.org/officeDocument/2006/relationships/hyperlink" Target="consultantplus://offline/ref=C7402AFA7FC0D004FC520EAA168887E725B899BE23C66D61CB9C94D57B6484581D048E177779311A22A900471156F545A02A89B8l6K1H" TargetMode="External"/><Relationship Id="rId160" Type="http://schemas.openxmlformats.org/officeDocument/2006/relationships/hyperlink" Target="consultantplus://offline/ref=C7402AFA7FC0D004FC520EAA168887E725B899BE23C66D61CB9C94D57B6484581D048E147572644B63F75917511DF847BA3689B97D794967l2KAH" TargetMode="External"/><Relationship Id="rId216" Type="http://schemas.openxmlformats.org/officeDocument/2006/relationships/hyperlink" Target="consultantplus://offline/ref=9EEC360F5E4EC00F40EBB941696378A52D18301F12AE65252E0B44DFC5CDFD94A0F3F65CA1E5A961027F8BE4A9m6K0H" TargetMode="External"/><Relationship Id="rId258" Type="http://schemas.openxmlformats.org/officeDocument/2006/relationships/hyperlink" Target="consultantplus://offline/ref=9EEC360F5E4EC00F40EBB941696378A52D17391F1BA965252E0B44DFC5CDFD94B2F3AE50A0E1B560016ADDB5EF37EBC4B94A6B6128E2A895m2KAH" TargetMode="External"/><Relationship Id="rId22" Type="http://schemas.openxmlformats.org/officeDocument/2006/relationships/hyperlink" Target="consultantplus://offline/ref=C7402AFA7FC0D004FC520EAA168887E725B790B72CC16D61CB9C94D57B6484581D048E147572654F65F75917511DF847BA3689B97D794967l2KAH" TargetMode="External"/><Relationship Id="rId64" Type="http://schemas.openxmlformats.org/officeDocument/2006/relationships/hyperlink" Target="consultantplus://offline/ref=C7402AFA7FC0D004FC520EAA168887E725B899BE23C66D61CB9C94D57B6484581D048E127E26340F33F10C420B48F658BC288BlBK8H" TargetMode="External"/><Relationship Id="rId118" Type="http://schemas.openxmlformats.org/officeDocument/2006/relationships/hyperlink" Target="consultantplus://offline/ref=C7402AFA7FC0D004FC520EAA168887E725B69DB72BCE6D61CB9C94D57B6484580F04D61874767B4B65E20F4617l4KAH" TargetMode="External"/><Relationship Id="rId325" Type="http://schemas.openxmlformats.org/officeDocument/2006/relationships/hyperlink" Target="consultantplus://offline/ref=9EEC360F5E4EC00F40EBB941696378A52D17391F1BA965252E0B44DFC5CDFD94B2F3AE50A4E9BC355025DCE9AA66F8C5BE4A696234mEK2H" TargetMode="External"/><Relationship Id="rId171" Type="http://schemas.openxmlformats.org/officeDocument/2006/relationships/hyperlink" Target="consultantplus://offline/ref=C7402AFA7FC0D004FC520EAA168887E725B899BE23C66D61CB9C94D57B6484581D048E147572674867F75917511DF847BA3689B97D794967l2KAH" TargetMode="External"/><Relationship Id="rId227" Type="http://schemas.openxmlformats.org/officeDocument/2006/relationships/hyperlink" Target="consultantplus://offline/ref=9EEC360F5E4EC00F40EBB941696378A52D17391F1BA965252E0B44DFC5CDFD94B2F3AE50A0E1B669006ADDB5EF37EBC4B94A6B6128E2A895m2KAH" TargetMode="External"/><Relationship Id="rId269" Type="http://schemas.openxmlformats.org/officeDocument/2006/relationships/hyperlink" Target="consultantplus://offline/ref=9EEC360F5E4EC00F40EBB941696378A52D17391F1BA965252E0B44DFC5CDFD94B2F3AE50A0E1B562006ADDB5EF37EBC4B94A6B6128E2A895m2KAH" TargetMode="External"/><Relationship Id="rId33" Type="http://schemas.openxmlformats.org/officeDocument/2006/relationships/hyperlink" Target="consultantplus://offline/ref=C7402AFA7FC0D004FC520EAA168887E725B790BE2AC16D61CB9C94D57B6484581D048E14757265496FF75917511DF847BA3689B97D794967l2KAH" TargetMode="External"/><Relationship Id="rId129" Type="http://schemas.openxmlformats.org/officeDocument/2006/relationships/hyperlink" Target="consultantplus://offline/ref=C7402AFA7FC0D004FC520EAA168887E725B899BE23C66D61CB9C94D57B6484581D048E167679311A22A900471156F545A02A89B8l6K1H" TargetMode="External"/><Relationship Id="rId280" Type="http://schemas.openxmlformats.org/officeDocument/2006/relationships/hyperlink" Target="consultantplus://offline/ref=9EEC360F5E4EC00F40EBB941696378A52D17391F1BA965252E0B44DFC5CDFD94B2F3AE50A0E1B661046ADDB5EF37EBC4B94A6B6128E2A895m2KAH" TargetMode="External"/><Relationship Id="rId75" Type="http://schemas.openxmlformats.org/officeDocument/2006/relationships/hyperlink" Target="consultantplus://offline/ref=C7402AFA7FC0D004FC520EAA168887E725B899BE23C66D61CB9C94D57B6484581D048E127E26340F33F10C420B48F658BC288BlBK8H" TargetMode="External"/><Relationship Id="rId140" Type="http://schemas.openxmlformats.org/officeDocument/2006/relationships/hyperlink" Target="consultantplus://offline/ref=C7402AFA7FC0D004FC520EAA168887E722BF9CBF2FC16D61CB9C94D57B6484580F04D61874767B4B65E20F4617l4KAH" TargetMode="External"/><Relationship Id="rId182" Type="http://schemas.openxmlformats.org/officeDocument/2006/relationships/hyperlink" Target="consultantplus://offline/ref=C7402AFA7FC0D004FC520EAA168887E725B899BE23C66D61CB9C94D57B6484581D048E127E26340F33F10C420B48F658BC288BlBK8H" TargetMode="External"/><Relationship Id="rId6" Type="http://schemas.openxmlformats.org/officeDocument/2006/relationships/hyperlink" Target="consultantplus://offline/ref=C7402AFA7FC0D004FC520EAA168887E724B891B42DCE6D61CB9C94D57B6484581D048E147572644B6FF75917511DF847BA3689B97D794967l2KAH" TargetMode="External"/><Relationship Id="rId238" Type="http://schemas.openxmlformats.org/officeDocument/2006/relationships/hyperlink" Target="consultantplus://offline/ref=9EEC360F5E4EC00F40EBB941696378A52D17391F1BA965252E0B44DFC5CDFD94B2F3AE50A0E1B666046ADDB5EF37EBC4B94A6B6128E2A895m2KAH" TargetMode="External"/><Relationship Id="rId291" Type="http://schemas.openxmlformats.org/officeDocument/2006/relationships/hyperlink" Target="consultantplus://offline/ref=9EEC360F5E4EC00F40EBB941696378A52D17391F1BA965252E0B44DFC5CDFD94B2F3AE50A0E1B564036ADDB5EF37EBC4B94A6B6128E2A895m2KAH" TargetMode="External"/><Relationship Id="rId305" Type="http://schemas.openxmlformats.org/officeDocument/2006/relationships/hyperlink" Target="consultantplus://offline/ref=9EEC360F5E4EC00F40EBB941696378A52D183E1610AA65252E0B44DFC5CDFD94A0F3F65CA1E5A961027F8BE4A9m6K0H" TargetMode="External"/><Relationship Id="rId44" Type="http://schemas.openxmlformats.org/officeDocument/2006/relationships/hyperlink" Target="consultantplus://offline/ref=C7402AFA7FC0D004FC520EAA168887E725B899BE23C66D61CB9C94D57B6484581D048E147572654F63F75917511DF847BA3689B97D794967l2KAH" TargetMode="External"/><Relationship Id="rId86" Type="http://schemas.openxmlformats.org/officeDocument/2006/relationships/hyperlink" Target="consultantplus://offline/ref=C7402AFA7FC0D004FC520EAA168887E725B899BE23C66D61CB9C94D57B6484581D048E147D79311A22A900471156F545A02A89B8l6K1H" TargetMode="External"/><Relationship Id="rId151" Type="http://schemas.openxmlformats.org/officeDocument/2006/relationships/hyperlink" Target="consultantplus://offline/ref=C7402AFA7FC0D004FC520EAA168887E722BE99B52AC16D61CB9C94D57B6484581D048E147572624262F75917511DF847BA3689B97D794967l2KAH" TargetMode="External"/><Relationship Id="rId193" Type="http://schemas.openxmlformats.org/officeDocument/2006/relationships/hyperlink" Target="consultantplus://offline/ref=C7402AFA7FC0D004FC520EAA168887E725B899BE23C66D61CB9C94D57B6484581D048E127279311A22A900471156F545A02A89B8l6K1H" TargetMode="External"/><Relationship Id="rId207" Type="http://schemas.openxmlformats.org/officeDocument/2006/relationships/hyperlink" Target="consultantplus://offline/ref=9EEC360F5E4EC00F40EBB941696378A52D17391F1BA965252E0B44DFC5CDFD94B2F3AE50A0E1B666046ADDB5EF37EBC4B94A6B6128E2A895m2KAH" TargetMode="External"/><Relationship Id="rId249" Type="http://schemas.openxmlformats.org/officeDocument/2006/relationships/hyperlink" Target="consultantplus://offline/ref=9EEC360F5E4EC00F40EBB941696378A52D18301F12AE65252E0B44DFC5CDFD94A0F3F65CA1E5A961027F8BE4A9m6K0H" TargetMode="External"/><Relationship Id="rId13" Type="http://schemas.openxmlformats.org/officeDocument/2006/relationships/hyperlink" Target="consultantplus://offline/ref=C7402AFA7FC0D004FC520EAA168887E725B899BE23C66D61CB9C94D57B6484581D048E147572654F63F75917511DF847BA3689B97D794967l2KAH" TargetMode="External"/><Relationship Id="rId109" Type="http://schemas.openxmlformats.org/officeDocument/2006/relationships/hyperlink" Target="consultantplus://offline/ref=C7402AFA7FC0D004FC520EAA168887E725B899BE23C66D61CB9C94D57B6484581D048E147379311A22A900471156F545A02A89B8l6K1H" TargetMode="External"/><Relationship Id="rId260" Type="http://schemas.openxmlformats.org/officeDocument/2006/relationships/hyperlink" Target="consultantplus://offline/ref=9EEC360F5E4EC00F40EBB941696378A52D17391F1BA965252E0B44DFC5CDFD94B2F3AE50A0E1B668036ADDB5EF37EBC4B94A6B6128E2A895m2KAH" TargetMode="External"/><Relationship Id="rId316" Type="http://schemas.openxmlformats.org/officeDocument/2006/relationships/hyperlink" Target="consultantplus://offline/ref=9EEC360F5E4EC00F40EBB941696378A52D17391F1BA965252E0B44DFC5CDFD94B2F3AE50A0E1B765046ADDB5EF37EBC4B94A6B6128E2A895m2KAH" TargetMode="External"/><Relationship Id="rId55" Type="http://schemas.openxmlformats.org/officeDocument/2006/relationships/hyperlink" Target="consultantplus://offline/ref=C7402AFA7FC0D004FC520EAA168887E725B899BE23C66D61CB9C94D57B6484581D048E177E26340F33F10C420B48F658BC288BlBK8H" TargetMode="External"/><Relationship Id="rId97" Type="http://schemas.openxmlformats.org/officeDocument/2006/relationships/hyperlink" Target="consultantplus://offline/ref=C7402AFA7FC0D004FC520EAA168887E725B690B329C26D61CB9C94D57B6484581D048E147573674E65F75917511DF847BA3689B97D794967l2KAH" TargetMode="External"/><Relationship Id="rId120" Type="http://schemas.openxmlformats.org/officeDocument/2006/relationships/hyperlink" Target="consultantplus://offline/ref=C7402AFA7FC0D004FC520EAA168887E722BF90BE23C06D61CB9C94D57B6484580F04D61874767B4B65E20F4617l4KAH" TargetMode="External"/><Relationship Id="rId162" Type="http://schemas.openxmlformats.org/officeDocument/2006/relationships/hyperlink" Target="consultantplus://offline/ref=C7402AFA7FC0D004FC520EAA168887E725B899BE23C66D61CB9C94D57B6484581D048E147572644866F75917511DF847BA3689B97D794967l2KAH" TargetMode="External"/><Relationship Id="rId218" Type="http://schemas.openxmlformats.org/officeDocument/2006/relationships/hyperlink" Target="consultantplus://offline/ref=9EEC360F5E4EC00F40EBB941696378A52D17391F1BA965252E0B44DFC5CDFD94B2F3AE50A0E1B666096ADDB5EF37EBC4B94A6B6128E2A895m2KAH" TargetMode="External"/><Relationship Id="rId271" Type="http://schemas.openxmlformats.org/officeDocument/2006/relationships/hyperlink" Target="consultantplus://offline/ref=9EEC360F5E4EC00F40EBB941696378A52D17391F1BA965252E0B44DFC5CDFD94B2F3AE50A0E1B661046ADDB5EF37EBC4B94A6B6128E2A895m2KA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42</Pages>
  <Words>30808</Words>
  <Characters>175612</Characters>
  <Application>Microsoft Office Word</Application>
  <DocSecurity>0</DocSecurity>
  <Lines>1463</Lines>
  <Paragraphs>412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Jur5</dc:creator>
  <cp:lastModifiedBy>Jur5</cp:lastModifiedBy>
  <cp:revision>1</cp:revision>
  <dcterms:created xsi:type="dcterms:W3CDTF">2022-03-14T07:10:00Z</dcterms:created>
  <dcterms:modified xsi:type="dcterms:W3CDTF">2022-03-14T07:12:00Z</dcterms:modified>
</cp:coreProperties>
</file>