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A8A" w:rsidRDefault="00AA3A8A" w:rsidP="00AA3A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жители!</w:t>
      </w:r>
    </w:p>
    <w:p w:rsidR="00AA3A8A" w:rsidRDefault="00AA3A8A" w:rsidP="00AA3A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B41EA" w:rsidRP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16EF3" w:rsidRPr="00AA3A8A">
        <w:rPr>
          <w:rFonts w:ascii="Times New Roman" w:hAnsi="Times New Roman" w:cs="Times New Roman"/>
          <w:sz w:val="28"/>
          <w:szCs w:val="28"/>
        </w:rPr>
        <w:t>ообща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E16EF3" w:rsidRPr="00AA3A8A">
        <w:rPr>
          <w:rFonts w:ascii="Times New Roman" w:hAnsi="Times New Roman" w:cs="Times New Roman"/>
          <w:sz w:val="28"/>
          <w:szCs w:val="28"/>
        </w:rPr>
        <w:t xml:space="preserve"> Вам, что в соответствии с Постановлением Правительства Российской Федерации от 30 декабря 2019 года № 1939 «Об утверждении Правил государственной регистрации аттракционов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 </w:t>
      </w:r>
      <w:r w:rsidR="00E16EF3" w:rsidRPr="00AA3A8A">
        <w:rPr>
          <w:rFonts w:ascii="Times New Roman" w:hAnsi="Times New Roman" w:cs="Times New Roman"/>
          <w:sz w:val="28"/>
          <w:szCs w:val="28"/>
        </w:rPr>
        <w:t xml:space="preserve"> утверждены Правила гос</w:t>
      </w:r>
      <w:r w:rsidR="001D0118" w:rsidRPr="00AA3A8A">
        <w:rPr>
          <w:rFonts w:ascii="Times New Roman" w:hAnsi="Times New Roman" w:cs="Times New Roman"/>
          <w:sz w:val="28"/>
          <w:szCs w:val="28"/>
        </w:rPr>
        <w:t>у</w:t>
      </w:r>
      <w:r w:rsidR="00E16EF3" w:rsidRPr="00AA3A8A">
        <w:rPr>
          <w:rFonts w:ascii="Times New Roman" w:hAnsi="Times New Roman" w:cs="Times New Roman"/>
          <w:sz w:val="28"/>
          <w:szCs w:val="28"/>
        </w:rPr>
        <w:t xml:space="preserve">дарственной регистрации аттракционов (далее Правила). </w:t>
      </w:r>
      <w:proofErr w:type="gramStart"/>
      <w:r w:rsidR="00E16EF3" w:rsidRPr="00AA3A8A">
        <w:rPr>
          <w:rFonts w:ascii="Times New Roman" w:hAnsi="Times New Roman" w:cs="Times New Roman"/>
          <w:sz w:val="28"/>
          <w:szCs w:val="28"/>
        </w:rPr>
        <w:t xml:space="preserve">На территории Иркутской области полномочия по государственной регистрация аттракционов переданы Службе </w:t>
      </w:r>
      <w:proofErr w:type="spellStart"/>
      <w:r w:rsidR="00E16EF3" w:rsidRPr="00AA3A8A">
        <w:rPr>
          <w:rFonts w:ascii="Times New Roman" w:hAnsi="Times New Roman" w:cs="Times New Roman"/>
          <w:sz w:val="28"/>
          <w:szCs w:val="28"/>
        </w:rPr>
        <w:t>Гостехнадзора</w:t>
      </w:r>
      <w:proofErr w:type="spellEnd"/>
      <w:r w:rsidR="00E16EF3" w:rsidRPr="00AA3A8A"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  <w:proofErr w:type="gramEnd"/>
    </w:p>
    <w:p w:rsidR="00E16EF3" w:rsidRPr="00AA3A8A" w:rsidRDefault="00E16EF3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Правила вступ</w:t>
      </w:r>
      <w:r w:rsidR="001D0118" w:rsidRPr="00AA3A8A">
        <w:rPr>
          <w:rFonts w:ascii="Times New Roman" w:hAnsi="Times New Roman" w:cs="Times New Roman"/>
          <w:sz w:val="28"/>
          <w:szCs w:val="28"/>
        </w:rPr>
        <w:t>или в силу с 9 апреля 2020 года</w:t>
      </w:r>
      <w:r w:rsidRPr="00AA3A8A">
        <w:rPr>
          <w:rFonts w:ascii="Times New Roman" w:hAnsi="Times New Roman" w:cs="Times New Roman"/>
          <w:sz w:val="28"/>
          <w:szCs w:val="28"/>
        </w:rPr>
        <w:t>.</w:t>
      </w:r>
    </w:p>
    <w:p w:rsidR="00E16EF3" w:rsidRPr="00AA3A8A" w:rsidRDefault="001D0118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Атт</w:t>
      </w:r>
      <w:r w:rsidR="00E16EF3" w:rsidRPr="00AA3A8A">
        <w:rPr>
          <w:rFonts w:ascii="Times New Roman" w:hAnsi="Times New Roman" w:cs="Times New Roman"/>
          <w:sz w:val="28"/>
          <w:szCs w:val="28"/>
        </w:rPr>
        <w:t xml:space="preserve">ракционы, вводимые в эксплуатацию после 9 апреля 2020 года, должны быть зарегистрированы до момента их ввода в эксплуатацию в обязательном порядке. Для аттракционов, введенных в эксплуатацию до дня вступления в силу Правил, действовал переходный период, который на сегодняшний день для всех аттракционов закончен. </w:t>
      </w:r>
    </w:p>
    <w:p w:rsidR="00E16EF3" w:rsidRPr="00AA3A8A" w:rsidRDefault="00E16EF3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 xml:space="preserve">Пунктом 124 постановления № 1732 установлена обязанность </w:t>
      </w:r>
      <w:proofErr w:type="spellStart"/>
      <w:r w:rsidRPr="00AA3A8A">
        <w:rPr>
          <w:rFonts w:ascii="Times New Roman" w:hAnsi="Times New Roman" w:cs="Times New Roman"/>
          <w:sz w:val="28"/>
          <w:szCs w:val="28"/>
        </w:rPr>
        <w:t>эксплуатанта</w:t>
      </w:r>
      <w:proofErr w:type="spellEnd"/>
      <w:r w:rsidR="001D0118" w:rsidRPr="00AA3A8A">
        <w:rPr>
          <w:rFonts w:ascii="Times New Roman" w:hAnsi="Times New Roman" w:cs="Times New Roman"/>
          <w:sz w:val="28"/>
          <w:szCs w:val="28"/>
        </w:rPr>
        <w:t xml:space="preserve"> </w:t>
      </w:r>
      <w:r w:rsidRPr="00AA3A8A">
        <w:rPr>
          <w:rFonts w:ascii="Times New Roman" w:hAnsi="Times New Roman" w:cs="Times New Roman"/>
          <w:sz w:val="28"/>
          <w:szCs w:val="28"/>
        </w:rPr>
        <w:t>а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ттракциона </w:t>
      </w:r>
      <w:r w:rsidRPr="00AA3A8A">
        <w:rPr>
          <w:rFonts w:ascii="Times New Roman" w:hAnsi="Times New Roman" w:cs="Times New Roman"/>
          <w:sz w:val="28"/>
          <w:szCs w:val="28"/>
        </w:rPr>
        <w:t>на проведение ежегодной проверки;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 технического</w:t>
      </w:r>
      <w:r w:rsidRPr="00AA3A8A">
        <w:rPr>
          <w:rFonts w:ascii="Times New Roman" w:hAnsi="Times New Roman" w:cs="Times New Roman"/>
          <w:sz w:val="28"/>
          <w:szCs w:val="28"/>
        </w:rPr>
        <w:t xml:space="preserve"> состояния аттракциона.</w:t>
      </w:r>
      <w:r w:rsidRPr="00AA3A8A">
        <w:rPr>
          <w:rFonts w:ascii="Times New Roman" w:hAnsi="Times New Roman" w:cs="Times New Roman"/>
          <w:sz w:val="28"/>
          <w:szCs w:val="28"/>
        </w:rPr>
        <w:t xml:space="preserve"> </w:t>
      </w:r>
      <w:r w:rsidR="001D0118" w:rsidRPr="00AA3A8A">
        <w:rPr>
          <w:rFonts w:ascii="Times New Roman" w:hAnsi="Times New Roman" w:cs="Times New Roman"/>
          <w:sz w:val="28"/>
          <w:szCs w:val="28"/>
        </w:rPr>
        <w:t>Пунктом 13</w:t>
      </w:r>
      <w:r w:rsidRPr="00AA3A8A">
        <w:rPr>
          <w:rFonts w:ascii="Times New Roman" w:hAnsi="Times New Roman" w:cs="Times New Roman"/>
          <w:sz w:val="28"/>
          <w:szCs w:val="28"/>
        </w:rPr>
        <w:t>0 Технического регламента т</w:t>
      </w:r>
      <w:r w:rsidR="001D0118" w:rsidRPr="00AA3A8A">
        <w:rPr>
          <w:rFonts w:ascii="Times New Roman" w:hAnsi="Times New Roman" w:cs="Times New Roman"/>
          <w:sz w:val="28"/>
          <w:szCs w:val="28"/>
        </w:rPr>
        <w:t>ак же</w:t>
      </w:r>
      <w:r w:rsidRPr="00AA3A8A">
        <w:rPr>
          <w:rFonts w:ascii="Times New Roman" w:hAnsi="Times New Roman" w:cs="Times New Roman"/>
          <w:sz w:val="28"/>
          <w:szCs w:val="28"/>
        </w:rPr>
        <w:t xml:space="preserve">-установлено, что </w:t>
      </w:r>
      <w:proofErr w:type="spellStart"/>
      <w:r w:rsidRPr="00AA3A8A">
        <w:rPr>
          <w:rFonts w:ascii="Times New Roman" w:hAnsi="Times New Roman" w:cs="Times New Roman"/>
          <w:sz w:val="28"/>
          <w:szCs w:val="28"/>
        </w:rPr>
        <w:t>эксплуатантом</w:t>
      </w:r>
      <w:proofErr w:type="spellEnd"/>
      <w:r w:rsidR="00AA3A8A">
        <w:rPr>
          <w:rFonts w:ascii="Times New Roman" w:hAnsi="Times New Roman" w:cs="Times New Roman"/>
          <w:sz w:val="28"/>
          <w:szCs w:val="28"/>
        </w:rPr>
        <w:t xml:space="preserve"> </w:t>
      </w:r>
      <w:r w:rsidRPr="00AA3A8A">
        <w:rPr>
          <w:rFonts w:ascii="Times New Roman" w:hAnsi="Times New Roman" w:cs="Times New Roman"/>
          <w:sz w:val="28"/>
          <w:szCs w:val="28"/>
        </w:rPr>
        <w:t>аттракционов в тече</w:t>
      </w:r>
      <w:r w:rsidR="001D0118" w:rsidRPr="00AA3A8A">
        <w:rPr>
          <w:rFonts w:ascii="Times New Roman" w:hAnsi="Times New Roman" w:cs="Times New Roman"/>
          <w:sz w:val="28"/>
          <w:szCs w:val="28"/>
        </w:rPr>
        <w:t>ние назначенного срока</w:t>
      </w:r>
      <w:r w:rsidRPr="00AA3A8A">
        <w:rPr>
          <w:rFonts w:ascii="Times New Roman" w:hAnsi="Times New Roman" w:cs="Times New Roman"/>
          <w:sz w:val="28"/>
          <w:szCs w:val="28"/>
        </w:rPr>
        <w:t xml:space="preserve"> службы (назначенн</w:t>
      </w:r>
      <w:r w:rsidR="001D0118" w:rsidRPr="00AA3A8A">
        <w:rPr>
          <w:rFonts w:ascii="Times New Roman" w:hAnsi="Times New Roman" w:cs="Times New Roman"/>
          <w:sz w:val="28"/>
          <w:szCs w:val="28"/>
        </w:rPr>
        <w:t>ого ресурса) осуществляется оценка соответ</w:t>
      </w:r>
      <w:r w:rsidR="00AA3A8A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1D0118" w:rsidRPr="00AA3A8A">
        <w:rPr>
          <w:rFonts w:ascii="Times New Roman" w:hAnsi="Times New Roman" w:cs="Times New Roman"/>
          <w:sz w:val="28"/>
          <w:szCs w:val="28"/>
        </w:rPr>
        <w:t>аттракциона</w:t>
      </w:r>
      <w:r w:rsidRPr="00AA3A8A">
        <w:rPr>
          <w:rFonts w:ascii="Times New Roman" w:hAnsi="Times New Roman" w:cs="Times New Roman"/>
          <w:sz w:val="28"/>
          <w:szCs w:val="28"/>
        </w:rPr>
        <w:t xml:space="preserve"> в форме оценки технического состояния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>технического освидетельствования) не реже 1 раза в 12 меся</w:t>
      </w:r>
      <w:r w:rsidR="001D0118" w:rsidRPr="00AA3A8A">
        <w:rPr>
          <w:rFonts w:ascii="Times New Roman" w:hAnsi="Times New Roman" w:cs="Times New Roman"/>
          <w:sz w:val="28"/>
          <w:szCs w:val="28"/>
        </w:rPr>
        <w:t>цев организацией, аккредитованной</w:t>
      </w:r>
      <w:r w:rsidRPr="00AA3A8A">
        <w:rPr>
          <w:rFonts w:ascii="Times New Roman" w:hAnsi="Times New Roman" w:cs="Times New Roman"/>
          <w:sz w:val="28"/>
          <w:szCs w:val="28"/>
        </w:rPr>
        <w:t xml:space="preserve"> (уполномо</w:t>
      </w:r>
      <w:r w:rsidR="001D0118" w:rsidRPr="00AA3A8A">
        <w:rPr>
          <w:rFonts w:ascii="Times New Roman" w:hAnsi="Times New Roman" w:cs="Times New Roman"/>
          <w:sz w:val="28"/>
          <w:szCs w:val="28"/>
        </w:rPr>
        <w:t>ченной</w:t>
      </w:r>
      <w:r w:rsidRPr="00AA3A8A">
        <w:rPr>
          <w:rFonts w:ascii="Times New Roman" w:hAnsi="Times New Roman" w:cs="Times New Roman"/>
          <w:sz w:val="28"/>
          <w:szCs w:val="28"/>
        </w:rPr>
        <w:t xml:space="preserve">) в порядке, </w:t>
      </w:r>
      <w:r w:rsidR="001D0118" w:rsidRPr="00AA3A8A">
        <w:rPr>
          <w:rFonts w:ascii="Times New Roman" w:hAnsi="Times New Roman" w:cs="Times New Roman"/>
          <w:sz w:val="28"/>
          <w:szCs w:val="28"/>
        </w:rPr>
        <w:t>установленном законодательством государств-</w:t>
      </w:r>
      <w:r w:rsidRPr="00AA3A8A">
        <w:rPr>
          <w:rFonts w:ascii="Times New Roman" w:hAnsi="Times New Roman" w:cs="Times New Roman"/>
          <w:sz w:val="28"/>
          <w:szCs w:val="28"/>
        </w:rPr>
        <w:t xml:space="preserve">членов. </w:t>
      </w:r>
      <w:r w:rsidR="001D0118" w:rsidRPr="00AA3A8A">
        <w:rPr>
          <w:rFonts w:ascii="Times New Roman" w:hAnsi="Times New Roman" w:cs="Times New Roman"/>
          <w:sz w:val="28"/>
          <w:szCs w:val="28"/>
        </w:rPr>
        <w:t>Согласно приложен</w:t>
      </w:r>
      <w:r w:rsidRPr="00AA3A8A">
        <w:rPr>
          <w:rFonts w:ascii="Times New Roman" w:hAnsi="Times New Roman" w:cs="Times New Roman"/>
          <w:sz w:val="28"/>
          <w:szCs w:val="28"/>
        </w:rPr>
        <w:t>ия №1 к техническому регламент</w:t>
      </w:r>
      <w:r w:rsidR="001D0118" w:rsidRPr="00AA3A8A">
        <w:rPr>
          <w:rFonts w:ascii="Times New Roman" w:hAnsi="Times New Roman" w:cs="Times New Roman"/>
          <w:sz w:val="28"/>
          <w:szCs w:val="28"/>
        </w:rPr>
        <w:t>у Евразийского экономического союза</w:t>
      </w:r>
      <w:r w:rsidRPr="00AA3A8A">
        <w:rPr>
          <w:rFonts w:ascii="Times New Roman" w:hAnsi="Times New Roman" w:cs="Times New Roman"/>
          <w:sz w:val="28"/>
          <w:szCs w:val="28"/>
        </w:rPr>
        <w:t xml:space="preserve"> «О безопасности аттракционов» (далее -</w:t>
      </w:r>
      <w:r w:rsidR="00AA3A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ЕАЭС 038/2016) определен перечен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ь </w:t>
      </w:r>
      <w:r w:rsidRPr="00AA3A8A">
        <w:rPr>
          <w:rFonts w:ascii="Times New Roman" w:hAnsi="Times New Roman" w:cs="Times New Roman"/>
          <w:sz w:val="28"/>
          <w:szCs w:val="28"/>
        </w:rPr>
        <w:t>видов и ти</w:t>
      </w:r>
      <w:r w:rsidR="001D0118" w:rsidRPr="00AA3A8A">
        <w:rPr>
          <w:rFonts w:ascii="Times New Roman" w:hAnsi="Times New Roman" w:cs="Times New Roman"/>
          <w:sz w:val="28"/>
          <w:szCs w:val="28"/>
        </w:rPr>
        <w:t>пов</w:t>
      </w:r>
      <w:r w:rsidRPr="00AA3A8A">
        <w:rPr>
          <w:rFonts w:ascii="Times New Roman" w:hAnsi="Times New Roman" w:cs="Times New Roman"/>
          <w:sz w:val="28"/>
          <w:szCs w:val="28"/>
        </w:rPr>
        <w:t xml:space="preserve"> ат</w:t>
      </w:r>
      <w:r w:rsidR="001D0118" w:rsidRPr="00AA3A8A">
        <w:rPr>
          <w:rFonts w:ascii="Times New Roman" w:hAnsi="Times New Roman" w:cs="Times New Roman"/>
          <w:sz w:val="28"/>
          <w:szCs w:val="28"/>
        </w:rPr>
        <w:t>т</w:t>
      </w:r>
      <w:r w:rsidRPr="00AA3A8A">
        <w:rPr>
          <w:rFonts w:ascii="Times New Roman" w:hAnsi="Times New Roman" w:cs="Times New Roman"/>
          <w:sz w:val="28"/>
          <w:szCs w:val="28"/>
        </w:rPr>
        <w:t xml:space="preserve">ракционов (далее -Перечень), на которые распространяются его </w:t>
      </w:r>
      <w:r w:rsidR="001D0118" w:rsidRPr="00AA3A8A">
        <w:rPr>
          <w:rFonts w:ascii="Times New Roman" w:hAnsi="Times New Roman" w:cs="Times New Roman"/>
          <w:sz w:val="28"/>
          <w:szCs w:val="28"/>
        </w:rPr>
        <w:t>тре</w:t>
      </w:r>
      <w:r w:rsidRPr="00AA3A8A">
        <w:rPr>
          <w:rFonts w:ascii="Times New Roman" w:hAnsi="Times New Roman" w:cs="Times New Roman"/>
          <w:sz w:val="28"/>
          <w:szCs w:val="28"/>
        </w:rPr>
        <w:t xml:space="preserve">бования. Так, согласно пунктам 7 и 8 Перечня,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ЕАЭС 038/2016 </w:t>
      </w:r>
      <w:r w:rsidR="001D0118" w:rsidRPr="00AA3A8A">
        <w:rPr>
          <w:rFonts w:ascii="Times New Roman" w:hAnsi="Times New Roman" w:cs="Times New Roman"/>
          <w:sz w:val="28"/>
          <w:szCs w:val="28"/>
        </w:rPr>
        <w:t>распространяется</w:t>
      </w:r>
      <w:r w:rsidRPr="00AA3A8A">
        <w:rPr>
          <w:rFonts w:ascii="Times New Roman" w:hAnsi="Times New Roman" w:cs="Times New Roman"/>
          <w:sz w:val="28"/>
          <w:szCs w:val="28"/>
        </w:rPr>
        <w:t xml:space="preserve"> на тип аттракционов -</w:t>
      </w:r>
      <w:r w:rsidR="00AA3A8A">
        <w:rPr>
          <w:rFonts w:ascii="Times New Roman" w:hAnsi="Times New Roman" w:cs="Times New Roman"/>
          <w:sz w:val="28"/>
          <w:szCs w:val="28"/>
        </w:rPr>
        <w:t xml:space="preserve"> </w:t>
      </w:r>
      <w:r w:rsidRPr="00AA3A8A">
        <w:rPr>
          <w:rFonts w:ascii="Times New Roman" w:hAnsi="Times New Roman" w:cs="Times New Roman"/>
          <w:sz w:val="28"/>
          <w:szCs w:val="28"/>
        </w:rPr>
        <w:t xml:space="preserve">горки, вид аттракционов -немеханизированные, а также </w:t>
      </w:r>
      <w:r w:rsidR="001D0118" w:rsidRPr="00AA3A8A">
        <w:rPr>
          <w:rFonts w:ascii="Times New Roman" w:hAnsi="Times New Roman" w:cs="Times New Roman"/>
          <w:sz w:val="28"/>
          <w:szCs w:val="28"/>
        </w:rPr>
        <w:t>тип аттракционов -</w:t>
      </w:r>
      <w:r w:rsidR="00AA3A8A">
        <w:rPr>
          <w:rFonts w:ascii="Times New Roman" w:hAnsi="Times New Roman" w:cs="Times New Roman"/>
          <w:sz w:val="28"/>
          <w:szCs w:val="28"/>
        </w:rPr>
        <w:t xml:space="preserve"> </w:t>
      </w:r>
      <w:r w:rsidR="001D0118" w:rsidRPr="00AA3A8A">
        <w:rPr>
          <w:rFonts w:ascii="Times New Roman" w:hAnsi="Times New Roman" w:cs="Times New Roman"/>
          <w:sz w:val="28"/>
          <w:szCs w:val="28"/>
        </w:rPr>
        <w:t>горки, спуски</w:t>
      </w:r>
      <w:r w:rsidRPr="00AA3A8A">
        <w:rPr>
          <w:rFonts w:ascii="Times New Roman" w:hAnsi="Times New Roman" w:cs="Times New Roman"/>
          <w:sz w:val="28"/>
          <w:szCs w:val="28"/>
        </w:rPr>
        <w:t>, вид аттракционов -</w:t>
      </w:r>
      <w:r w:rsidR="00AA3A8A">
        <w:rPr>
          <w:rFonts w:ascii="Times New Roman" w:hAnsi="Times New Roman" w:cs="Times New Roman"/>
          <w:sz w:val="28"/>
          <w:szCs w:val="28"/>
        </w:rPr>
        <w:t xml:space="preserve"> </w:t>
      </w:r>
      <w:r w:rsidRPr="00AA3A8A">
        <w:rPr>
          <w:rFonts w:ascii="Times New Roman" w:hAnsi="Times New Roman" w:cs="Times New Roman"/>
          <w:sz w:val="28"/>
          <w:szCs w:val="28"/>
        </w:rPr>
        <w:t>для детей.</w:t>
      </w:r>
    </w:p>
    <w:p w:rsidR="00E16EF3" w:rsidRPr="00AA3A8A" w:rsidRDefault="00E16EF3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Решением Коллегии Евразийск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ой экономической комиссии от 10 </w:t>
      </w:r>
      <w:r w:rsidRPr="00AA3A8A">
        <w:rPr>
          <w:rFonts w:ascii="Times New Roman" w:hAnsi="Times New Roman" w:cs="Times New Roman"/>
          <w:sz w:val="28"/>
          <w:szCs w:val="28"/>
        </w:rPr>
        <w:t>апреля 2018 года ,№53 утверждён перечень стандартов, в результате примен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ения которых на добровольной основе обеспечивается соблюдение, </w:t>
      </w:r>
      <w:r w:rsidRPr="00AA3A8A">
        <w:rPr>
          <w:rFonts w:ascii="Times New Roman" w:hAnsi="Times New Roman" w:cs="Times New Roman"/>
          <w:sz w:val="28"/>
          <w:szCs w:val="28"/>
        </w:rPr>
        <w:t xml:space="preserve">требований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ЕАЭС 038/2016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 (</w:t>
      </w:r>
      <w:r w:rsidRPr="00AA3A8A">
        <w:rPr>
          <w:rFonts w:ascii="Times New Roman" w:hAnsi="Times New Roman" w:cs="Times New Roman"/>
          <w:sz w:val="28"/>
          <w:szCs w:val="28"/>
        </w:rPr>
        <w:t>далее - Пе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речень стандартов). Национальный </w:t>
      </w:r>
      <w:r w:rsidRPr="00AA3A8A">
        <w:rPr>
          <w:rFonts w:ascii="Times New Roman" w:hAnsi="Times New Roman" w:cs="Times New Roman"/>
          <w:sz w:val="28"/>
          <w:szCs w:val="28"/>
        </w:rPr>
        <w:t xml:space="preserve">стандарт Российской Федерации ГОСТ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56987-2016 «Безопасность устройств для развлечений. Горки зимние</w:t>
      </w:r>
      <w:r w:rsidR="001D0118" w:rsidRPr="00AA3A8A">
        <w:rPr>
          <w:rFonts w:ascii="Times New Roman" w:hAnsi="Times New Roman" w:cs="Times New Roman"/>
          <w:sz w:val="28"/>
          <w:szCs w:val="28"/>
        </w:rPr>
        <w:t>. Требования безопасности при э</w:t>
      </w:r>
      <w:r w:rsidRPr="00AA3A8A">
        <w:rPr>
          <w:rFonts w:ascii="Times New Roman" w:hAnsi="Times New Roman" w:cs="Times New Roman"/>
          <w:sz w:val="28"/>
          <w:szCs w:val="28"/>
        </w:rPr>
        <w:t xml:space="preserve">ксплуатации»,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и введённый в действие приказом Федерального агентства по техническому регулированию и метрологии от 28 июня 2016r. Nо721-ст (далее - ГОСТ 56987-2016), включён в Перечень стандартов. </w:t>
      </w:r>
    </w:p>
    <w:p w:rsidR="00E16EF3" w:rsidRPr="00AA3A8A" w:rsidRDefault="00E16EF3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В этой с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вязи требования </w:t>
      </w:r>
      <w:proofErr w:type="gramStart"/>
      <w:r w:rsidR="001D0118" w:rsidRPr="00AA3A8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1D0118" w:rsidRPr="00AA3A8A">
        <w:rPr>
          <w:rFonts w:ascii="Times New Roman" w:hAnsi="Times New Roman" w:cs="Times New Roman"/>
          <w:sz w:val="28"/>
          <w:szCs w:val="28"/>
        </w:rPr>
        <w:t xml:space="preserve"> ЕАЭС 038/201</w:t>
      </w:r>
      <w:r w:rsidRPr="00AA3A8A">
        <w:rPr>
          <w:rFonts w:ascii="Times New Roman" w:hAnsi="Times New Roman" w:cs="Times New Roman"/>
          <w:sz w:val="28"/>
          <w:szCs w:val="28"/>
        </w:rPr>
        <w:t>6 ра</w:t>
      </w:r>
      <w:r w:rsidR="001D0118" w:rsidRPr="00AA3A8A">
        <w:rPr>
          <w:rFonts w:ascii="Times New Roman" w:hAnsi="Times New Roman" w:cs="Times New Roman"/>
          <w:sz w:val="28"/>
          <w:szCs w:val="28"/>
        </w:rPr>
        <w:t>спространяются и на горки зимни</w:t>
      </w:r>
      <w:r w:rsidRPr="00AA3A8A"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E16EF3" w:rsidRPr="00AA3A8A" w:rsidRDefault="00E16EF3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3A8A">
        <w:rPr>
          <w:rFonts w:ascii="Times New Roman" w:hAnsi="Times New Roman" w:cs="Times New Roman"/>
          <w:sz w:val="28"/>
          <w:szCs w:val="28"/>
        </w:rPr>
        <w:t>Согласно</w:t>
      </w:r>
      <w:r w:rsidR="001D0118" w:rsidRPr="00AA3A8A">
        <w:rPr>
          <w:rFonts w:ascii="Times New Roman" w:hAnsi="Times New Roman" w:cs="Times New Roman"/>
          <w:sz w:val="28"/>
          <w:szCs w:val="28"/>
        </w:rPr>
        <w:t xml:space="preserve"> пункту 3.2 ГОСТ 56987-201(Г</w:t>
      </w:r>
      <w:r w:rsidRPr="00AA3A8A">
        <w:rPr>
          <w:rFonts w:ascii="Times New Roman" w:hAnsi="Times New Roman" w:cs="Times New Roman"/>
          <w:sz w:val="28"/>
          <w:szCs w:val="28"/>
        </w:rPr>
        <w:t>орка зимняя - это конструкция, спроектиров</w:t>
      </w:r>
      <w:r w:rsidR="00AA3A8A" w:rsidRPr="00AA3A8A">
        <w:rPr>
          <w:rFonts w:ascii="Times New Roman" w:hAnsi="Times New Roman" w:cs="Times New Roman"/>
          <w:sz w:val="28"/>
          <w:szCs w:val="28"/>
        </w:rPr>
        <w:t>анная и изготовленная из дерев</w:t>
      </w:r>
      <w:r w:rsidRPr="00AA3A8A">
        <w:rPr>
          <w:rFonts w:ascii="Times New Roman" w:hAnsi="Times New Roman" w:cs="Times New Roman"/>
          <w:sz w:val="28"/>
          <w:szCs w:val="28"/>
        </w:rPr>
        <w:t xml:space="preserve">а, льда или их комбинации для </w:t>
      </w:r>
      <w:r w:rsidRPr="00AA3A8A">
        <w:rPr>
          <w:rFonts w:ascii="Times New Roman" w:hAnsi="Times New Roman" w:cs="Times New Roman"/>
          <w:sz w:val="28"/>
          <w:szCs w:val="28"/>
        </w:rPr>
        <w:lastRenderedPageBreak/>
        <w:t>развлечений в зимний период, имеющая наклонную поверхность (скат), обустроенную и специально подгот</w:t>
      </w:r>
      <w:r w:rsidR="00AA3A8A" w:rsidRPr="00AA3A8A">
        <w:rPr>
          <w:rFonts w:ascii="Times New Roman" w:hAnsi="Times New Roman" w:cs="Times New Roman"/>
          <w:sz w:val="28"/>
          <w:szCs w:val="28"/>
        </w:rPr>
        <w:t>овленную поверхность скольжения дл</w:t>
      </w:r>
      <w:r w:rsidRPr="00AA3A8A">
        <w:rPr>
          <w:rFonts w:ascii="Times New Roman" w:hAnsi="Times New Roman" w:cs="Times New Roman"/>
          <w:sz w:val="28"/>
          <w:szCs w:val="28"/>
        </w:rPr>
        <w:t>я движения по ней посетителей под действием сил тяжести, а также выкат и ограничительную систему.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Согласно приложения №1 </w:t>
      </w:r>
      <w:proofErr w:type="gramStart"/>
      <w:r w:rsidRPr="00AA3A8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AA3A8A">
        <w:rPr>
          <w:rFonts w:ascii="Times New Roman" w:hAnsi="Times New Roman" w:cs="Times New Roman"/>
          <w:sz w:val="28"/>
          <w:szCs w:val="28"/>
        </w:rPr>
        <w:t xml:space="preserve"> ЕАЭС 038/2016 </w:t>
      </w:r>
      <w:r w:rsidR="00AA3A8A" w:rsidRPr="00AA3A8A">
        <w:rPr>
          <w:rFonts w:ascii="Times New Roman" w:hAnsi="Times New Roman" w:cs="Times New Roman"/>
          <w:sz w:val="28"/>
          <w:szCs w:val="28"/>
        </w:rPr>
        <w:t>аттракционы, в том числе горки</w:t>
      </w:r>
      <w:r w:rsidRPr="00AA3A8A">
        <w:rPr>
          <w:rFonts w:ascii="Times New Roman" w:hAnsi="Times New Roman" w:cs="Times New Roman"/>
          <w:sz w:val="28"/>
          <w:szCs w:val="28"/>
        </w:rPr>
        <w:t xml:space="preserve"> зимние, предусматривающие подъем или спуск с </w:t>
      </w:r>
      <w:r w:rsidR="00AA3A8A" w:rsidRPr="00AA3A8A">
        <w:rPr>
          <w:rFonts w:ascii="Times New Roman" w:hAnsi="Times New Roman" w:cs="Times New Roman"/>
          <w:sz w:val="28"/>
          <w:szCs w:val="28"/>
        </w:rPr>
        <w:t>высоты от 0,4 метра и более· подлежат государственной</w:t>
      </w:r>
      <w:r w:rsidRPr="00AA3A8A">
        <w:rPr>
          <w:rFonts w:ascii="Times New Roman" w:hAnsi="Times New Roman" w:cs="Times New Roman"/>
          <w:sz w:val="28"/>
          <w:szCs w:val="28"/>
        </w:rPr>
        <w:t xml:space="preserve"> регистрации, независимо от принадлежности этой горки </w:t>
      </w:r>
      <w:r w:rsidR="00AA3A8A" w:rsidRPr="00AA3A8A">
        <w:rPr>
          <w:rFonts w:ascii="Times New Roman" w:hAnsi="Times New Roman" w:cs="Times New Roman"/>
          <w:sz w:val="28"/>
          <w:szCs w:val="28"/>
        </w:rPr>
        <w:t>предпринимателям, муниципальным образовани</w:t>
      </w:r>
      <w:r w:rsidRPr="00AA3A8A">
        <w:rPr>
          <w:rFonts w:ascii="Times New Roman" w:hAnsi="Times New Roman" w:cs="Times New Roman"/>
          <w:sz w:val="28"/>
          <w:szCs w:val="28"/>
        </w:rPr>
        <w:t>ям</w:t>
      </w:r>
      <w:r w:rsidR="00AA3A8A" w:rsidRPr="00AA3A8A">
        <w:rPr>
          <w:rFonts w:ascii="Times New Roman" w:hAnsi="Times New Roman" w:cs="Times New Roman"/>
          <w:sz w:val="28"/>
          <w:szCs w:val="28"/>
        </w:rPr>
        <w:t xml:space="preserve">, </w:t>
      </w:r>
      <w:r w:rsidRPr="00AA3A8A">
        <w:rPr>
          <w:rFonts w:ascii="Times New Roman" w:hAnsi="Times New Roman" w:cs="Times New Roman"/>
          <w:sz w:val="28"/>
          <w:szCs w:val="28"/>
        </w:rPr>
        <w:t>управляющим компаниям, и ее платного или</w:t>
      </w:r>
      <w:r w:rsidR="00AA3A8A" w:rsidRPr="00AA3A8A">
        <w:rPr>
          <w:rFonts w:ascii="Times New Roman" w:hAnsi="Times New Roman" w:cs="Times New Roman"/>
          <w:sz w:val="28"/>
          <w:szCs w:val="28"/>
        </w:rPr>
        <w:t xml:space="preserve"> </w:t>
      </w:r>
      <w:r w:rsidRPr="00AA3A8A">
        <w:rPr>
          <w:rFonts w:ascii="Times New Roman" w:hAnsi="Times New Roman" w:cs="Times New Roman"/>
          <w:sz w:val="28"/>
          <w:szCs w:val="28"/>
        </w:rPr>
        <w:t>бе</w:t>
      </w:r>
      <w:r w:rsidR="00AA3A8A" w:rsidRPr="00AA3A8A">
        <w:rPr>
          <w:rFonts w:ascii="Times New Roman" w:hAnsi="Times New Roman" w:cs="Times New Roman"/>
          <w:sz w:val="28"/>
          <w:szCs w:val="28"/>
        </w:rPr>
        <w:t xml:space="preserve">сплатного </w:t>
      </w:r>
      <w:r w:rsidRPr="00AA3A8A">
        <w:rPr>
          <w:rFonts w:ascii="Times New Roman" w:hAnsi="Times New Roman" w:cs="Times New Roman"/>
          <w:sz w:val="28"/>
          <w:szCs w:val="28"/>
        </w:rPr>
        <w:t>использова</w:t>
      </w:r>
      <w:r w:rsidR="00AA3A8A" w:rsidRPr="00AA3A8A">
        <w:rPr>
          <w:rFonts w:ascii="Times New Roman" w:hAnsi="Times New Roman" w:cs="Times New Roman"/>
          <w:sz w:val="28"/>
          <w:szCs w:val="28"/>
        </w:rPr>
        <w:t>н</w:t>
      </w:r>
      <w:r w:rsidRPr="00AA3A8A">
        <w:rPr>
          <w:rFonts w:ascii="Times New Roman" w:hAnsi="Times New Roman" w:cs="Times New Roman"/>
          <w:sz w:val="28"/>
          <w:szCs w:val="28"/>
        </w:rPr>
        <w:t xml:space="preserve">ия. </w:t>
      </w:r>
    </w:p>
    <w:p w:rsidR="00E16EF3" w:rsidRP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E16EF3" w:rsidRPr="00AA3A8A">
        <w:rPr>
          <w:rFonts w:ascii="Times New Roman" w:hAnsi="Times New Roman" w:cs="Times New Roman"/>
          <w:sz w:val="28"/>
          <w:szCs w:val="28"/>
        </w:rPr>
        <w:t>на сегодняшний день, для всех аттракционов установлена</w:t>
      </w:r>
      <w:r w:rsidRPr="00AA3A8A">
        <w:rPr>
          <w:rFonts w:ascii="Times New Roman" w:hAnsi="Times New Roman" w:cs="Times New Roman"/>
          <w:sz w:val="28"/>
          <w:szCs w:val="28"/>
        </w:rPr>
        <w:t xml:space="preserve"> обязательная регистрация и ежегодная оценка  аттракциона в форме оценки технического состояния (технического освидетельствования)</w:t>
      </w:r>
    </w:p>
    <w:p w:rsidR="00AA3A8A" w:rsidRPr="00AA3A8A" w:rsidRDefault="00E16EF3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В случае, отсутствия на зарегистр</w:t>
      </w:r>
      <w:r w:rsidR="00AA3A8A" w:rsidRPr="00AA3A8A">
        <w:rPr>
          <w:rFonts w:ascii="Times New Roman" w:hAnsi="Times New Roman" w:cs="Times New Roman"/>
          <w:sz w:val="28"/>
          <w:szCs w:val="28"/>
        </w:rPr>
        <w:t xml:space="preserve">ированном </w:t>
      </w:r>
      <w:r w:rsidRPr="00AA3A8A">
        <w:rPr>
          <w:rFonts w:ascii="Times New Roman" w:hAnsi="Times New Roman" w:cs="Times New Roman"/>
          <w:sz w:val="28"/>
          <w:szCs w:val="28"/>
        </w:rPr>
        <w:t>аттракционе акта оценки</w:t>
      </w:r>
      <w:r w:rsidR="00AA3A8A" w:rsidRPr="00AA3A8A">
        <w:rPr>
          <w:rFonts w:ascii="Times New Roman" w:hAnsi="Times New Roman" w:cs="Times New Roman"/>
          <w:sz w:val="28"/>
          <w:szCs w:val="28"/>
        </w:rPr>
        <w:t xml:space="preserve"> т</w:t>
      </w:r>
      <w:r w:rsidRPr="00AA3A8A">
        <w:rPr>
          <w:rFonts w:ascii="Times New Roman" w:hAnsi="Times New Roman" w:cs="Times New Roman"/>
          <w:sz w:val="28"/>
          <w:szCs w:val="28"/>
        </w:rPr>
        <w:t xml:space="preserve">ехнического состояния аттракциона </w:t>
      </w:r>
      <w:r w:rsidR="00AA3A8A" w:rsidRPr="00AA3A8A">
        <w:rPr>
          <w:rFonts w:ascii="Times New Roman" w:hAnsi="Times New Roman" w:cs="Times New Roman"/>
          <w:sz w:val="28"/>
          <w:szCs w:val="28"/>
        </w:rPr>
        <w:t>(техническ</w:t>
      </w:r>
      <w:r w:rsidRPr="00AA3A8A">
        <w:rPr>
          <w:rFonts w:ascii="Times New Roman" w:hAnsi="Times New Roman" w:cs="Times New Roman"/>
          <w:sz w:val="28"/>
          <w:szCs w:val="28"/>
        </w:rPr>
        <w:t>ого освиде</w:t>
      </w:r>
      <w:r w:rsidR="00AA3A8A" w:rsidRPr="00AA3A8A">
        <w:rPr>
          <w:rFonts w:ascii="Times New Roman" w:hAnsi="Times New Roman" w:cs="Times New Roman"/>
          <w:sz w:val="28"/>
          <w:szCs w:val="28"/>
        </w:rPr>
        <w:t xml:space="preserve">тельствования), руководствуясь пунктом 29 Правил, </w:t>
      </w:r>
      <w:r w:rsidRPr="00AA3A8A">
        <w:rPr>
          <w:rFonts w:ascii="Times New Roman" w:hAnsi="Times New Roman" w:cs="Times New Roman"/>
          <w:sz w:val="28"/>
          <w:szCs w:val="28"/>
        </w:rPr>
        <w:t>обязаны приостановить го</w:t>
      </w:r>
      <w:r w:rsidR="00AA3A8A" w:rsidRPr="00AA3A8A">
        <w:rPr>
          <w:rFonts w:ascii="Times New Roman" w:hAnsi="Times New Roman" w:cs="Times New Roman"/>
          <w:sz w:val="28"/>
          <w:szCs w:val="28"/>
        </w:rPr>
        <w:t>сударственную регистрацию аттракциона.</w:t>
      </w:r>
    </w:p>
    <w:p w:rsidR="00E16EF3" w:rsidRP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Несоблюдение</w:t>
      </w:r>
      <w:r w:rsidR="00E16EF3" w:rsidRPr="00AA3A8A">
        <w:rPr>
          <w:rFonts w:ascii="Times New Roman" w:hAnsi="Times New Roman" w:cs="Times New Roman"/>
          <w:sz w:val="28"/>
          <w:szCs w:val="28"/>
        </w:rPr>
        <w:t xml:space="preserve"> выш</w:t>
      </w:r>
      <w:r w:rsidRPr="00AA3A8A">
        <w:rPr>
          <w:rFonts w:ascii="Times New Roman" w:hAnsi="Times New Roman" w:cs="Times New Roman"/>
          <w:sz w:val="28"/>
          <w:szCs w:val="28"/>
        </w:rPr>
        <w:t xml:space="preserve">еуказанных требований </w:t>
      </w:r>
      <w:r w:rsidR="00E16EF3" w:rsidRPr="00AA3A8A">
        <w:rPr>
          <w:rFonts w:ascii="Times New Roman" w:hAnsi="Times New Roman" w:cs="Times New Roman"/>
          <w:sz w:val="28"/>
          <w:szCs w:val="28"/>
        </w:rPr>
        <w:t>преду</w:t>
      </w:r>
      <w:r w:rsidRPr="00AA3A8A">
        <w:rPr>
          <w:rFonts w:ascii="Times New Roman" w:hAnsi="Times New Roman" w:cs="Times New Roman"/>
          <w:sz w:val="28"/>
          <w:szCs w:val="28"/>
        </w:rPr>
        <w:t>сматривает привлечение к административн</w:t>
      </w:r>
      <w:r w:rsidR="00E16EF3" w:rsidRPr="00AA3A8A">
        <w:rPr>
          <w:rFonts w:ascii="Times New Roman" w:hAnsi="Times New Roman" w:cs="Times New Roman"/>
          <w:sz w:val="28"/>
          <w:szCs w:val="28"/>
        </w:rPr>
        <w:t xml:space="preserve">ой ответственности по </w:t>
      </w:r>
      <w:r w:rsidRPr="00AA3A8A">
        <w:rPr>
          <w:rFonts w:ascii="Times New Roman" w:hAnsi="Times New Roman" w:cs="Times New Roman"/>
          <w:sz w:val="28"/>
          <w:szCs w:val="28"/>
        </w:rPr>
        <w:t>статье</w:t>
      </w:r>
      <w:r w:rsidR="00E16EF3" w:rsidRPr="00AA3A8A">
        <w:rPr>
          <w:rFonts w:ascii="Times New Roman" w:hAnsi="Times New Roman" w:cs="Times New Roman"/>
          <w:sz w:val="28"/>
          <w:szCs w:val="28"/>
        </w:rPr>
        <w:t>,14.43 КоАП РФ.</w:t>
      </w:r>
    </w:p>
    <w:p w:rsid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EF3" w:rsidRPr="00AA3A8A" w:rsidRDefault="00AA3A8A" w:rsidP="00AA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A8A">
        <w:rPr>
          <w:rFonts w:ascii="Times New Roman" w:hAnsi="Times New Roman" w:cs="Times New Roman"/>
          <w:sz w:val="28"/>
          <w:szCs w:val="28"/>
        </w:rPr>
        <w:t>Отдел муниципального земельного, лесного контроля и соблюдения правил благоустройства</w:t>
      </w:r>
    </w:p>
    <w:sectPr w:rsidR="00E16EF3" w:rsidRPr="00AA3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F3"/>
    <w:rsid w:val="001D0118"/>
    <w:rsid w:val="00AA3A8A"/>
    <w:rsid w:val="00C54C86"/>
    <w:rsid w:val="00E16EF3"/>
    <w:rsid w:val="00F6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6EF3"/>
    <w:rPr>
      <w:b/>
      <w:bCs/>
    </w:rPr>
  </w:style>
  <w:style w:type="character" w:styleId="a4">
    <w:name w:val="Hyperlink"/>
    <w:basedOn w:val="a0"/>
    <w:uiPriority w:val="99"/>
    <w:semiHidden/>
    <w:unhideWhenUsed/>
    <w:rsid w:val="00E16E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6EF3"/>
    <w:rPr>
      <w:b/>
      <w:bCs/>
    </w:rPr>
  </w:style>
  <w:style w:type="character" w:styleId="a4">
    <w:name w:val="Hyperlink"/>
    <w:basedOn w:val="a0"/>
    <w:uiPriority w:val="99"/>
    <w:semiHidden/>
    <w:unhideWhenUsed/>
    <w:rsid w:val="00E16E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2024-12-16T01:11:00Z</dcterms:created>
  <dcterms:modified xsi:type="dcterms:W3CDTF">2024-12-16T01:43:00Z</dcterms:modified>
</cp:coreProperties>
</file>